
<file path=[Content_Types].xml><?xml version="1.0" encoding="utf-8"?>
<Types xmlns="http://schemas.openxmlformats.org/package/2006/content-types">
  <Default Extension="bin" ContentType="application/vnd.openxmlformats-officedocument.oleObject"/>
  <Default Extension="emf" ContentType="image/x-emf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B1783" w:rsidRPr="00B86A96" w:rsidRDefault="00CB1783" w:rsidP="00CB6708">
      <w:pPr>
        <w:rPr>
          <w:rFonts w:ascii="Times New Roman" w:hAnsi="Times New Roman"/>
          <w:b/>
          <w:i/>
          <w:sz w:val="24"/>
          <w:szCs w:val="24"/>
        </w:rPr>
      </w:pPr>
      <w:r>
        <w:rPr>
          <w:rFonts w:ascii="Times New Roman" w:hAnsi="Times New Roman"/>
          <w:b/>
          <w:i/>
          <w:sz w:val="24"/>
          <w:szCs w:val="24"/>
        </w:rPr>
        <w:t>У</w:t>
      </w:r>
      <w:r w:rsidRPr="00A6042C">
        <w:rPr>
          <w:rFonts w:ascii="Times New Roman" w:hAnsi="Times New Roman"/>
          <w:b/>
          <w:i/>
          <w:sz w:val="24"/>
          <w:szCs w:val="24"/>
        </w:rPr>
        <w:t>ДК</w:t>
      </w:r>
      <w:r w:rsidR="007620B8">
        <w:rPr>
          <w:rFonts w:ascii="Times New Roman" w:hAnsi="Times New Roman"/>
          <w:b/>
          <w:i/>
          <w:sz w:val="24"/>
          <w:szCs w:val="24"/>
        </w:rPr>
        <w:t xml:space="preserve"> 316.42(477.64)"2009/2012"</w:t>
      </w:r>
      <w:r w:rsidRPr="00A6042C">
        <w:rPr>
          <w:rFonts w:ascii="Times New Roman" w:hAnsi="Times New Roman"/>
          <w:b/>
          <w:i/>
          <w:sz w:val="24"/>
          <w:szCs w:val="24"/>
        </w:rPr>
        <w:t xml:space="preserve"> </w:t>
      </w:r>
    </w:p>
    <w:p w:rsidR="00CB1783" w:rsidRDefault="00CB1783" w:rsidP="00CB6708">
      <w:pPr>
        <w:pStyle w:val="1"/>
      </w:pPr>
      <w:r>
        <w:t xml:space="preserve"> </w:t>
      </w:r>
      <w:proofErr w:type="spellStart"/>
      <w:r>
        <w:t>Почерніна</w:t>
      </w:r>
      <w:proofErr w:type="spellEnd"/>
      <w:r>
        <w:t xml:space="preserve"> Н. В. </w:t>
      </w:r>
    </w:p>
    <w:p w:rsidR="00CB1783" w:rsidRPr="00EF382A" w:rsidRDefault="00CB1783" w:rsidP="00CB6708">
      <w:pPr>
        <w:pStyle w:val="3"/>
        <w:jc w:val="right"/>
      </w:pPr>
      <w:proofErr w:type="spellStart"/>
      <w:r w:rsidRPr="00EF382A">
        <w:t>к.е.н</w:t>
      </w:r>
      <w:proofErr w:type="spellEnd"/>
      <w:r w:rsidRPr="00EF382A">
        <w:t xml:space="preserve">., </w:t>
      </w:r>
      <w:r w:rsidR="003028FD">
        <w:t>доцент</w:t>
      </w:r>
    </w:p>
    <w:p w:rsidR="00CB1783" w:rsidRDefault="00CB1783" w:rsidP="00CB6708">
      <w:pPr>
        <w:pStyle w:val="3"/>
        <w:jc w:val="right"/>
        <w:rPr>
          <w:sz w:val="28"/>
        </w:rPr>
      </w:pPr>
      <w:r>
        <w:t>Таврійський державний агротехнологічний університет</w:t>
      </w:r>
    </w:p>
    <w:p w:rsidR="00CB1783" w:rsidRDefault="00CB1783" w:rsidP="00CB6708">
      <w:pPr>
        <w:spacing w:after="0" w:line="240" w:lineRule="auto"/>
        <w:jc w:val="right"/>
      </w:pPr>
    </w:p>
    <w:p w:rsidR="00CB1783" w:rsidRPr="00EF382A" w:rsidRDefault="00CB1783" w:rsidP="00CB6708">
      <w:pPr>
        <w:pStyle w:val="2"/>
        <w:rPr>
          <w:caps/>
          <w:sz w:val="28"/>
          <w:szCs w:val="28"/>
        </w:rPr>
      </w:pPr>
      <w:r>
        <w:rPr>
          <w:caps/>
          <w:sz w:val="28"/>
          <w:szCs w:val="28"/>
        </w:rPr>
        <w:t xml:space="preserve">СТАН СОЦІАЛЬНО-ЕКОНОМІЧНОГО РОЗВИТКУ ЗАПОРІЗЬКОГО РЕГІОНУ У 2009-2012 РОКАХ  </w:t>
      </w:r>
    </w:p>
    <w:p w:rsidR="00CB1783" w:rsidRDefault="00CB1783" w:rsidP="00CB6708">
      <w:pPr>
        <w:spacing w:after="0" w:line="240" w:lineRule="auto"/>
      </w:pPr>
    </w:p>
    <w:p w:rsidR="00CB1783" w:rsidRPr="00A6042C" w:rsidRDefault="00CB1783" w:rsidP="00CB6708">
      <w:pPr>
        <w:spacing w:after="0" w:line="240" w:lineRule="auto"/>
        <w:jc w:val="center"/>
        <w:rPr>
          <w:rFonts w:ascii="Times New Roman" w:hAnsi="Times New Roman"/>
          <w:b/>
          <w:i/>
          <w:sz w:val="24"/>
          <w:szCs w:val="24"/>
        </w:rPr>
      </w:pPr>
      <w:r w:rsidRPr="00A6042C">
        <w:rPr>
          <w:rFonts w:ascii="Times New Roman" w:hAnsi="Times New Roman"/>
        </w:rPr>
        <w:tab/>
      </w:r>
      <w:r w:rsidRPr="00A6042C">
        <w:rPr>
          <w:rFonts w:ascii="Times New Roman" w:hAnsi="Times New Roman"/>
          <w:b/>
          <w:i/>
          <w:sz w:val="24"/>
          <w:szCs w:val="24"/>
        </w:rPr>
        <w:t>Анотація</w:t>
      </w:r>
    </w:p>
    <w:p w:rsidR="00CB1783" w:rsidRPr="00A6042C" w:rsidRDefault="00CB1783" w:rsidP="00CB6708">
      <w:pPr>
        <w:pStyle w:val="2"/>
        <w:ind w:firstLine="720"/>
        <w:jc w:val="both"/>
        <w:rPr>
          <w:i/>
          <w:sz w:val="24"/>
        </w:rPr>
      </w:pPr>
      <w:proofErr w:type="spellStart"/>
      <w:r w:rsidRPr="00A6042C">
        <w:rPr>
          <w:i/>
          <w:sz w:val="24"/>
        </w:rPr>
        <w:t>Почерніна</w:t>
      </w:r>
      <w:proofErr w:type="spellEnd"/>
      <w:r w:rsidRPr="00A6042C">
        <w:rPr>
          <w:i/>
          <w:sz w:val="24"/>
        </w:rPr>
        <w:t xml:space="preserve"> Н. В.</w:t>
      </w:r>
      <w:r w:rsidRPr="00A6042C">
        <w:rPr>
          <w:b w:val="0"/>
          <w:i/>
          <w:sz w:val="24"/>
        </w:rPr>
        <w:t xml:space="preserve"> </w:t>
      </w:r>
      <w:r>
        <w:rPr>
          <w:i/>
          <w:sz w:val="24"/>
        </w:rPr>
        <w:t>Стан соціально-економічного розвитку Запорізького регіону у 2009-2012 роках</w:t>
      </w:r>
      <w:r w:rsidRPr="00A6042C">
        <w:rPr>
          <w:i/>
          <w:sz w:val="24"/>
        </w:rPr>
        <w:t>.</w:t>
      </w:r>
    </w:p>
    <w:p w:rsidR="00CB1783" w:rsidRPr="00A6042C" w:rsidRDefault="00CB1783" w:rsidP="00CB6708">
      <w:pPr>
        <w:spacing w:after="0" w:line="240" w:lineRule="auto"/>
        <w:ind w:firstLine="709"/>
        <w:jc w:val="both"/>
        <w:rPr>
          <w:rFonts w:ascii="Times New Roman" w:hAnsi="Times New Roman"/>
          <w:i/>
          <w:sz w:val="24"/>
          <w:szCs w:val="24"/>
        </w:rPr>
      </w:pPr>
      <w:r>
        <w:rPr>
          <w:rFonts w:ascii="Times New Roman" w:hAnsi="Times New Roman"/>
          <w:i/>
          <w:sz w:val="24"/>
          <w:szCs w:val="24"/>
        </w:rPr>
        <w:t>Аналізуються основні показники розвитку Запорізького регіону за останні три роки</w:t>
      </w:r>
      <w:r w:rsidRPr="00A6042C">
        <w:rPr>
          <w:rFonts w:ascii="Times New Roman" w:hAnsi="Times New Roman"/>
          <w:i/>
          <w:sz w:val="24"/>
          <w:szCs w:val="24"/>
        </w:rPr>
        <w:t>.</w:t>
      </w:r>
    </w:p>
    <w:p w:rsidR="00CB1783" w:rsidRPr="00A6042C" w:rsidRDefault="00CB1783" w:rsidP="00CB6708">
      <w:pPr>
        <w:tabs>
          <w:tab w:val="left" w:pos="0"/>
        </w:tabs>
        <w:spacing w:after="0" w:line="240" w:lineRule="auto"/>
        <w:ind w:firstLine="720"/>
        <w:jc w:val="both"/>
        <w:rPr>
          <w:rFonts w:ascii="Times New Roman" w:hAnsi="Times New Roman"/>
          <w:i/>
          <w:sz w:val="24"/>
          <w:szCs w:val="24"/>
        </w:rPr>
      </w:pPr>
      <w:r w:rsidRPr="00A6042C">
        <w:rPr>
          <w:rFonts w:ascii="Times New Roman" w:hAnsi="Times New Roman"/>
          <w:b/>
          <w:i/>
          <w:sz w:val="24"/>
          <w:szCs w:val="24"/>
        </w:rPr>
        <w:t xml:space="preserve">Ключові слова: </w:t>
      </w:r>
      <w:r>
        <w:rPr>
          <w:rFonts w:ascii="Times New Roman" w:hAnsi="Times New Roman"/>
          <w:i/>
          <w:sz w:val="24"/>
          <w:szCs w:val="24"/>
        </w:rPr>
        <w:t>соціально-економічний розвиток, регіон</w:t>
      </w:r>
      <w:r w:rsidRPr="00A6042C">
        <w:rPr>
          <w:rFonts w:ascii="Times New Roman" w:hAnsi="Times New Roman"/>
          <w:i/>
          <w:sz w:val="24"/>
          <w:szCs w:val="24"/>
        </w:rPr>
        <w:t>.</w:t>
      </w:r>
    </w:p>
    <w:p w:rsidR="00CB1783" w:rsidRDefault="00CB1783" w:rsidP="00CB6708">
      <w:pPr>
        <w:spacing w:after="0"/>
      </w:pPr>
    </w:p>
    <w:p w:rsidR="00CB1783" w:rsidRDefault="00CB1783" w:rsidP="00CB6708">
      <w:pPr>
        <w:spacing w:after="0"/>
      </w:pPr>
    </w:p>
    <w:p w:rsidR="00CB1783" w:rsidRPr="00A67C62" w:rsidRDefault="00CB1783" w:rsidP="00CB6708">
      <w:pPr>
        <w:spacing w:after="0" w:line="360" w:lineRule="auto"/>
        <w:ind w:firstLine="709"/>
        <w:jc w:val="both"/>
        <w:rPr>
          <w:rFonts w:ascii="Times New Roman" w:hAnsi="Times New Roman"/>
          <w:bCs/>
          <w:color w:val="000000"/>
          <w:sz w:val="28"/>
          <w:szCs w:val="28"/>
        </w:rPr>
      </w:pPr>
      <w:r w:rsidRPr="00A6042C">
        <w:rPr>
          <w:rFonts w:ascii="Times New Roman" w:hAnsi="Times New Roman"/>
          <w:b/>
          <w:sz w:val="28"/>
          <w:szCs w:val="28"/>
        </w:rPr>
        <w:t>Постановка проблеми.</w:t>
      </w:r>
      <w:r w:rsidRPr="007226C0">
        <w:rPr>
          <w:rFonts w:ascii="Times New Roman" w:hAnsi="Times New Roman"/>
          <w:b/>
          <w:sz w:val="28"/>
          <w:szCs w:val="28"/>
        </w:rPr>
        <w:t xml:space="preserve">  </w:t>
      </w:r>
      <w:r>
        <w:rPr>
          <w:rFonts w:ascii="Times New Roman" w:hAnsi="Times New Roman"/>
          <w:sz w:val="28"/>
          <w:szCs w:val="28"/>
        </w:rPr>
        <w:t xml:space="preserve">  Кризовий період розвитку України 2008-2009 років серед інших проблем продемонстрував значну нерівномірність соціально-економічного розвитку регіонів. Регіональні диспропорції вимагають зваженого підходу центральних та місцевих органів влади до їх подолання в період активізації процесів </w:t>
      </w:r>
      <w:proofErr w:type="spellStart"/>
      <w:r>
        <w:rPr>
          <w:rFonts w:ascii="Times New Roman" w:hAnsi="Times New Roman"/>
          <w:sz w:val="28"/>
          <w:szCs w:val="28"/>
        </w:rPr>
        <w:t>післякризового</w:t>
      </w:r>
      <w:proofErr w:type="spellEnd"/>
      <w:r>
        <w:rPr>
          <w:rFonts w:ascii="Times New Roman" w:hAnsi="Times New Roman"/>
          <w:sz w:val="28"/>
          <w:szCs w:val="28"/>
        </w:rPr>
        <w:t xml:space="preserve"> відновлення.   </w:t>
      </w:r>
    </w:p>
    <w:p w:rsidR="00CB1783" w:rsidRPr="007F24F7" w:rsidRDefault="00CB1783" w:rsidP="00CB6708">
      <w:pPr>
        <w:spacing w:after="0" w:line="360" w:lineRule="auto"/>
        <w:ind w:firstLine="709"/>
        <w:jc w:val="both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Cs/>
          <w:color w:val="000000"/>
          <w:sz w:val="28"/>
          <w:szCs w:val="28"/>
        </w:rPr>
        <w:t xml:space="preserve">   </w:t>
      </w:r>
      <w:r w:rsidRPr="00A6042C">
        <w:rPr>
          <w:rFonts w:ascii="Times New Roman" w:hAnsi="Times New Roman"/>
          <w:b/>
          <w:sz w:val="28"/>
          <w:szCs w:val="28"/>
        </w:rPr>
        <w:t>Аналіз останніх досліджень та публікацій.</w:t>
      </w:r>
      <w:r>
        <w:rPr>
          <w:rFonts w:ascii="Times New Roman" w:hAnsi="Times New Roman"/>
          <w:sz w:val="28"/>
          <w:szCs w:val="28"/>
        </w:rPr>
        <w:t xml:space="preserve"> </w:t>
      </w:r>
      <w:r w:rsidRPr="007F24F7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 xml:space="preserve"> </w:t>
      </w:r>
      <w:r w:rsidRPr="007F24F7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 xml:space="preserve">Проблеми регіонального розвитку обговорювались в роботах багатьох вітчизняних науковців, у тому числі в працях Білої С. О., Валюшко І. В., </w:t>
      </w:r>
      <w:proofErr w:type="spellStart"/>
      <w:r>
        <w:rPr>
          <w:rFonts w:ascii="Times New Roman" w:hAnsi="Times New Roman"/>
          <w:sz w:val="28"/>
          <w:szCs w:val="28"/>
        </w:rPr>
        <w:t>Геєця</w:t>
      </w:r>
      <w:proofErr w:type="spellEnd"/>
      <w:r>
        <w:rPr>
          <w:rFonts w:ascii="Times New Roman" w:hAnsi="Times New Roman"/>
          <w:sz w:val="28"/>
          <w:szCs w:val="28"/>
        </w:rPr>
        <w:t xml:space="preserve"> В. М., Єрмолаєва А. В.,  Жук В. І., Кушнір М. О., </w:t>
      </w:r>
      <w:proofErr w:type="spellStart"/>
      <w:r>
        <w:rPr>
          <w:rFonts w:ascii="Times New Roman" w:hAnsi="Times New Roman"/>
          <w:sz w:val="28"/>
          <w:szCs w:val="28"/>
        </w:rPr>
        <w:t>Онищенко</w:t>
      </w:r>
      <w:proofErr w:type="spellEnd"/>
      <w:r>
        <w:rPr>
          <w:rFonts w:ascii="Times New Roman" w:hAnsi="Times New Roman"/>
          <w:sz w:val="28"/>
          <w:szCs w:val="28"/>
        </w:rPr>
        <w:t xml:space="preserve"> П. О., Шевченко О. В. та інших.</w:t>
      </w:r>
    </w:p>
    <w:p w:rsidR="00CB1783" w:rsidRDefault="00CB1783" w:rsidP="00CB6708">
      <w:pPr>
        <w:spacing w:after="0" w:line="360" w:lineRule="auto"/>
        <w:ind w:firstLine="660"/>
        <w:jc w:val="both"/>
        <w:rPr>
          <w:rFonts w:ascii="Times New Roman" w:hAnsi="Times New Roman"/>
          <w:sz w:val="28"/>
          <w:szCs w:val="28"/>
        </w:rPr>
      </w:pPr>
      <w:r w:rsidRPr="00A6042C">
        <w:rPr>
          <w:rFonts w:ascii="Times New Roman" w:hAnsi="Times New Roman"/>
          <w:b/>
          <w:sz w:val="28"/>
          <w:szCs w:val="28"/>
        </w:rPr>
        <w:t>Ціль роботи.</w:t>
      </w:r>
      <w:r>
        <w:rPr>
          <w:rFonts w:ascii="Times New Roman" w:hAnsi="Times New Roman"/>
          <w:b/>
          <w:sz w:val="28"/>
          <w:szCs w:val="28"/>
        </w:rPr>
        <w:t xml:space="preserve"> </w:t>
      </w:r>
      <w:r w:rsidRPr="00100F31">
        <w:rPr>
          <w:rFonts w:ascii="Times New Roman" w:hAnsi="Times New Roman"/>
          <w:sz w:val="28"/>
          <w:szCs w:val="28"/>
        </w:rPr>
        <w:t>Мет</w:t>
      </w:r>
      <w:r>
        <w:rPr>
          <w:rFonts w:ascii="Times New Roman" w:hAnsi="Times New Roman"/>
          <w:sz w:val="28"/>
          <w:szCs w:val="28"/>
        </w:rPr>
        <w:t>ою</w:t>
      </w:r>
      <w:r w:rsidRPr="00100F31">
        <w:rPr>
          <w:rFonts w:ascii="Times New Roman" w:hAnsi="Times New Roman"/>
          <w:sz w:val="28"/>
          <w:szCs w:val="28"/>
        </w:rPr>
        <w:t xml:space="preserve"> даного дослідження</w:t>
      </w:r>
      <w:r>
        <w:rPr>
          <w:rFonts w:ascii="Times New Roman" w:hAnsi="Times New Roman"/>
          <w:sz w:val="28"/>
          <w:szCs w:val="28"/>
        </w:rPr>
        <w:t xml:space="preserve"> є характеристика соціально-економічного стану Запорізької області за останні три роки. </w:t>
      </w:r>
    </w:p>
    <w:p w:rsidR="00CB1783" w:rsidRDefault="00CB1783" w:rsidP="00CB6708">
      <w:pPr>
        <w:spacing w:after="0" w:line="360" w:lineRule="auto"/>
        <w:ind w:firstLine="66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Досягнення поставленої мети передбачає виконання наступних завдань:</w:t>
      </w:r>
    </w:p>
    <w:p w:rsidR="00CB1783" w:rsidRDefault="00CB1783" w:rsidP="000E2C92">
      <w:pPr>
        <w:pStyle w:val="a5"/>
        <w:numPr>
          <w:ilvl w:val="0"/>
          <w:numId w:val="7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аналіз основних показників регіонального розвитку за 2009-2012 роки;</w:t>
      </w:r>
    </w:p>
    <w:p w:rsidR="00CB1783" w:rsidRPr="000E2C92" w:rsidRDefault="00CB1783" w:rsidP="000E2C92">
      <w:pPr>
        <w:pStyle w:val="a5"/>
        <w:numPr>
          <w:ilvl w:val="0"/>
          <w:numId w:val="7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визначення рейтингових позицій Запорізької області за основними показниками серед інших регіонів країни.</w:t>
      </w:r>
    </w:p>
    <w:p w:rsidR="00CB1783" w:rsidRDefault="00CB1783" w:rsidP="00CB6708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Предметом дослідження виступають результати соціально-економічного розвитку регіону.</w:t>
      </w:r>
    </w:p>
    <w:p w:rsidR="00CB1783" w:rsidRPr="007226C0" w:rsidRDefault="00CB1783" w:rsidP="00CB6708">
      <w:pPr>
        <w:spacing w:after="0" w:line="360" w:lineRule="auto"/>
        <w:ind w:firstLine="709"/>
        <w:jc w:val="both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lastRenderedPageBreak/>
        <w:t>Об’єктом дослідження є процеси відтворення в межах Запорізької області.</w:t>
      </w:r>
    </w:p>
    <w:p w:rsidR="00CB1783" w:rsidRPr="00F25919" w:rsidRDefault="00CB1783" w:rsidP="00CB6708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A6042C">
        <w:rPr>
          <w:rFonts w:ascii="Times New Roman" w:hAnsi="Times New Roman"/>
          <w:b/>
          <w:sz w:val="28"/>
          <w:szCs w:val="28"/>
        </w:rPr>
        <w:t>Виклад</w:t>
      </w:r>
      <w:r w:rsidRPr="00A6042C">
        <w:rPr>
          <w:rFonts w:ascii="Times New Roman" w:hAnsi="Times New Roman"/>
          <w:sz w:val="28"/>
          <w:szCs w:val="28"/>
        </w:rPr>
        <w:t xml:space="preserve"> </w:t>
      </w:r>
      <w:r w:rsidRPr="00A6042C">
        <w:rPr>
          <w:rFonts w:ascii="Times New Roman" w:hAnsi="Times New Roman"/>
          <w:b/>
          <w:sz w:val="28"/>
          <w:szCs w:val="28"/>
        </w:rPr>
        <w:t>основного</w:t>
      </w:r>
      <w:r w:rsidRPr="00A6042C">
        <w:rPr>
          <w:rFonts w:ascii="Times New Roman" w:hAnsi="Times New Roman"/>
          <w:sz w:val="28"/>
          <w:szCs w:val="28"/>
        </w:rPr>
        <w:t xml:space="preserve"> </w:t>
      </w:r>
      <w:r w:rsidRPr="00A6042C">
        <w:rPr>
          <w:rFonts w:ascii="Times New Roman" w:hAnsi="Times New Roman"/>
          <w:b/>
          <w:sz w:val="28"/>
          <w:szCs w:val="28"/>
        </w:rPr>
        <w:t>матеріалу</w:t>
      </w:r>
      <w:r w:rsidRPr="00A6042C">
        <w:rPr>
          <w:rFonts w:ascii="Times New Roman" w:hAnsi="Times New Roman"/>
          <w:sz w:val="28"/>
          <w:szCs w:val="28"/>
        </w:rPr>
        <w:t>.</w:t>
      </w:r>
      <w:r>
        <w:rPr>
          <w:rFonts w:ascii="Times New Roman" w:hAnsi="Times New Roman"/>
          <w:sz w:val="28"/>
          <w:szCs w:val="28"/>
        </w:rPr>
        <w:t xml:space="preserve"> Протягом 2009-2012 років</w:t>
      </w:r>
      <w:r w:rsidRPr="00094870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соціально-економічний розвиток Запорізького регіону в цілому демонстрував тенденції, притаманні українській економіці в цілому, про що свідчать дані таблиці 1 [</w:t>
      </w:r>
      <w:r w:rsidR="001C79EE">
        <w:rPr>
          <w:rFonts w:ascii="Times New Roman" w:hAnsi="Times New Roman"/>
          <w:sz w:val="28"/>
          <w:szCs w:val="28"/>
        </w:rPr>
        <w:t>4</w:t>
      </w:r>
      <w:r>
        <w:rPr>
          <w:rFonts w:ascii="Times New Roman" w:hAnsi="Times New Roman"/>
          <w:sz w:val="28"/>
          <w:szCs w:val="28"/>
        </w:rPr>
        <w:t>-</w:t>
      </w:r>
      <w:r w:rsidR="001C79EE">
        <w:rPr>
          <w:rFonts w:ascii="Times New Roman" w:hAnsi="Times New Roman"/>
          <w:sz w:val="28"/>
          <w:szCs w:val="28"/>
        </w:rPr>
        <w:t>7</w:t>
      </w:r>
      <w:r>
        <w:rPr>
          <w:rFonts w:ascii="Times New Roman" w:hAnsi="Times New Roman"/>
          <w:sz w:val="28"/>
          <w:szCs w:val="28"/>
        </w:rPr>
        <w:t xml:space="preserve">]. </w:t>
      </w:r>
      <w:r w:rsidRPr="00094870">
        <w:rPr>
          <w:rFonts w:ascii="Times New Roman" w:hAnsi="Times New Roman"/>
          <w:sz w:val="28"/>
          <w:szCs w:val="28"/>
        </w:rPr>
        <w:t xml:space="preserve"> </w:t>
      </w:r>
    </w:p>
    <w:p w:rsidR="00CB1783" w:rsidRDefault="00CB1783" w:rsidP="004F6FE0">
      <w:pPr>
        <w:spacing w:after="0" w:line="360" w:lineRule="auto"/>
        <w:jc w:val="right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Таблиця 1</w:t>
      </w:r>
    </w:p>
    <w:p w:rsidR="00CB1783" w:rsidRDefault="00CB1783" w:rsidP="00474E9C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Індекси основних соціально-економічних показників, % до попереднього року</w:t>
      </w:r>
    </w:p>
    <w:tbl>
      <w:tblPr>
        <w:tblW w:w="0" w:type="auto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3860"/>
        <w:gridCol w:w="2023"/>
        <w:gridCol w:w="846"/>
        <w:gridCol w:w="846"/>
        <w:gridCol w:w="846"/>
        <w:gridCol w:w="866"/>
      </w:tblGrid>
      <w:tr w:rsidR="00CB1783" w:rsidTr="00A91EFD">
        <w:trPr>
          <w:jc w:val="center"/>
        </w:trPr>
        <w:tc>
          <w:tcPr>
            <w:tcW w:w="0" w:type="auto"/>
            <w:gridSpan w:val="2"/>
            <w:vAlign w:val="center"/>
          </w:tcPr>
          <w:p w:rsidR="00CB1783" w:rsidRPr="00A91EFD" w:rsidRDefault="00CB1783" w:rsidP="00A91EFD">
            <w:pPr>
              <w:spacing w:after="0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0" w:type="auto"/>
            <w:vAlign w:val="center"/>
          </w:tcPr>
          <w:p w:rsidR="00CB1783" w:rsidRPr="00A91EFD" w:rsidRDefault="00CB1783" w:rsidP="00A91EFD">
            <w:pPr>
              <w:spacing w:after="0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A91EFD">
              <w:rPr>
                <w:rFonts w:ascii="Times New Roman" w:hAnsi="Times New Roman"/>
                <w:sz w:val="28"/>
                <w:szCs w:val="28"/>
              </w:rPr>
              <w:t>2009</w:t>
            </w:r>
          </w:p>
        </w:tc>
        <w:tc>
          <w:tcPr>
            <w:tcW w:w="0" w:type="auto"/>
            <w:vAlign w:val="center"/>
          </w:tcPr>
          <w:p w:rsidR="00CB1783" w:rsidRPr="00A91EFD" w:rsidRDefault="00CB1783" w:rsidP="00A91EFD">
            <w:pPr>
              <w:spacing w:after="0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A91EFD">
              <w:rPr>
                <w:rFonts w:ascii="Times New Roman" w:hAnsi="Times New Roman"/>
                <w:sz w:val="28"/>
                <w:szCs w:val="28"/>
              </w:rPr>
              <w:t>2010</w:t>
            </w:r>
          </w:p>
        </w:tc>
        <w:tc>
          <w:tcPr>
            <w:tcW w:w="0" w:type="auto"/>
            <w:vAlign w:val="center"/>
          </w:tcPr>
          <w:p w:rsidR="00CB1783" w:rsidRPr="00A91EFD" w:rsidRDefault="00CB1783" w:rsidP="00A91EFD">
            <w:pPr>
              <w:spacing w:after="0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A91EFD">
              <w:rPr>
                <w:rFonts w:ascii="Times New Roman" w:hAnsi="Times New Roman"/>
                <w:sz w:val="28"/>
                <w:szCs w:val="28"/>
              </w:rPr>
              <w:t>2011</w:t>
            </w:r>
          </w:p>
        </w:tc>
        <w:tc>
          <w:tcPr>
            <w:tcW w:w="0" w:type="auto"/>
            <w:vAlign w:val="center"/>
          </w:tcPr>
          <w:p w:rsidR="00CB1783" w:rsidRPr="00A91EFD" w:rsidRDefault="00CB1783" w:rsidP="00A91EFD">
            <w:pPr>
              <w:spacing w:after="0"/>
              <w:jc w:val="center"/>
              <w:rPr>
                <w:rFonts w:ascii="Times New Roman" w:hAnsi="Times New Roman"/>
                <w:sz w:val="28"/>
                <w:szCs w:val="28"/>
                <w:vertAlign w:val="superscript"/>
              </w:rPr>
            </w:pPr>
            <w:r w:rsidRPr="00A91EFD">
              <w:rPr>
                <w:rFonts w:ascii="Times New Roman" w:hAnsi="Times New Roman"/>
                <w:sz w:val="28"/>
                <w:szCs w:val="28"/>
              </w:rPr>
              <w:t>2012</w:t>
            </w:r>
            <w:r w:rsidRPr="00A91EFD">
              <w:rPr>
                <w:rFonts w:ascii="Times New Roman" w:hAnsi="Times New Roman"/>
                <w:sz w:val="28"/>
                <w:szCs w:val="28"/>
                <w:vertAlign w:val="superscript"/>
              </w:rPr>
              <w:t>1</w:t>
            </w:r>
          </w:p>
        </w:tc>
      </w:tr>
      <w:tr w:rsidR="00CB1783" w:rsidTr="00A91EFD">
        <w:trPr>
          <w:jc w:val="center"/>
        </w:trPr>
        <w:tc>
          <w:tcPr>
            <w:tcW w:w="0" w:type="auto"/>
            <w:vMerge w:val="restart"/>
            <w:vAlign w:val="center"/>
          </w:tcPr>
          <w:p w:rsidR="00CB1783" w:rsidRPr="00A91EFD" w:rsidRDefault="00CB1783" w:rsidP="00A91EFD">
            <w:pPr>
              <w:spacing w:after="0"/>
              <w:rPr>
                <w:rFonts w:ascii="Times New Roman" w:hAnsi="Times New Roman"/>
                <w:sz w:val="28"/>
                <w:szCs w:val="28"/>
              </w:rPr>
            </w:pPr>
            <w:r w:rsidRPr="00A91EFD">
              <w:rPr>
                <w:rFonts w:ascii="Times New Roman" w:hAnsi="Times New Roman"/>
                <w:sz w:val="28"/>
                <w:szCs w:val="28"/>
              </w:rPr>
              <w:t>ВВП в цінах попереднього року</w:t>
            </w:r>
          </w:p>
        </w:tc>
        <w:tc>
          <w:tcPr>
            <w:tcW w:w="0" w:type="auto"/>
            <w:vAlign w:val="center"/>
          </w:tcPr>
          <w:p w:rsidR="00CB1783" w:rsidRPr="00A91EFD" w:rsidRDefault="00CB1783" w:rsidP="00A91EFD">
            <w:pPr>
              <w:spacing w:after="0"/>
              <w:rPr>
                <w:rFonts w:ascii="Times New Roman" w:hAnsi="Times New Roman"/>
                <w:sz w:val="28"/>
                <w:szCs w:val="28"/>
              </w:rPr>
            </w:pPr>
            <w:r w:rsidRPr="00A91EFD">
              <w:rPr>
                <w:rFonts w:ascii="Times New Roman" w:hAnsi="Times New Roman"/>
                <w:sz w:val="28"/>
                <w:szCs w:val="28"/>
              </w:rPr>
              <w:t xml:space="preserve">Україна </w:t>
            </w:r>
          </w:p>
        </w:tc>
        <w:tc>
          <w:tcPr>
            <w:tcW w:w="0" w:type="auto"/>
            <w:vAlign w:val="center"/>
          </w:tcPr>
          <w:p w:rsidR="00CB1783" w:rsidRPr="00A91EFD" w:rsidRDefault="00CB1783" w:rsidP="00A91EFD">
            <w:pPr>
              <w:spacing w:after="0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A91EFD">
              <w:rPr>
                <w:rFonts w:ascii="Times New Roman" w:hAnsi="Times New Roman"/>
                <w:sz w:val="28"/>
                <w:szCs w:val="28"/>
              </w:rPr>
              <w:t>85,2</w:t>
            </w:r>
          </w:p>
        </w:tc>
        <w:tc>
          <w:tcPr>
            <w:tcW w:w="0" w:type="auto"/>
            <w:vAlign w:val="center"/>
          </w:tcPr>
          <w:p w:rsidR="00CB1783" w:rsidRPr="00A91EFD" w:rsidRDefault="00CB1783" w:rsidP="00A91EFD">
            <w:pPr>
              <w:spacing w:after="0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A91EFD">
              <w:rPr>
                <w:rFonts w:ascii="Times New Roman" w:hAnsi="Times New Roman"/>
                <w:sz w:val="28"/>
                <w:szCs w:val="28"/>
              </w:rPr>
              <w:t>104,1</w:t>
            </w:r>
          </w:p>
        </w:tc>
        <w:tc>
          <w:tcPr>
            <w:tcW w:w="0" w:type="auto"/>
            <w:vAlign w:val="center"/>
          </w:tcPr>
          <w:p w:rsidR="00CB1783" w:rsidRPr="00A91EFD" w:rsidRDefault="00CB1783" w:rsidP="00A91EFD">
            <w:pPr>
              <w:spacing w:after="0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A91EFD">
              <w:rPr>
                <w:rFonts w:ascii="Times New Roman" w:hAnsi="Times New Roman"/>
                <w:sz w:val="28"/>
                <w:szCs w:val="28"/>
              </w:rPr>
              <w:t>105,2</w:t>
            </w:r>
          </w:p>
        </w:tc>
        <w:tc>
          <w:tcPr>
            <w:tcW w:w="0" w:type="auto"/>
            <w:vAlign w:val="center"/>
          </w:tcPr>
          <w:p w:rsidR="00CB1783" w:rsidRPr="00A91EFD" w:rsidRDefault="00CB1783" w:rsidP="00A91EFD">
            <w:pPr>
              <w:spacing w:after="0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A91EFD">
              <w:rPr>
                <w:rFonts w:ascii="Times New Roman" w:hAnsi="Times New Roman"/>
                <w:sz w:val="28"/>
                <w:szCs w:val="28"/>
              </w:rPr>
              <w:t>103</w:t>
            </w:r>
          </w:p>
        </w:tc>
      </w:tr>
      <w:tr w:rsidR="00CB1783" w:rsidTr="00A91EFD">
        <w:trPr>
          <w:jc w:val="center"/>
        </w:trPr>
        <w:tc>
          <w:tcPr>
            <w:tcW w:w="0" w:type="auto"/>
            <w:vMerge/>
            <w:vAlign w:val="center"/>
          </w:tcPr>
          <w:p w:rsidR="00CB1783" w:rsidRPr="00A91EFD" w:rsidRDefault="00CB1783" w:rsidP="00A91EFD">
            <w:pPr>
              <w:spacing w:after="0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0" w:type="auto"/>
            <w:vAlign w:val="center"/>
          </w:tcPr>
          <w:p w:rsidR="00CB1783" w:rsidRPr="00A91EFD" w:rsidRDefault="00CB1783" w:rsidP="00A91EFD">
            <w:pPr>
              <w:spacing w:after="0"/>
              <w:rPr>
                <w:rFonts w:ascii="Times New Roman" w:hAnsi="Times New Roman"/>
                <w:sz w:val="28"/>
                <w:szCs w:val="28"/>
              </w:rPr>
            </w:pPr>
            <w:r w:rsidRPr="00A91EFD">
              <w:rPr>
                <w:rFonts w:ascii="Times New Roman" w:hAnsi="Times New Roman"/>
                <w:sz w:val="28"/>
                <w:szCs w:val="28"/>
              </w:rPr>
              <w:t>Запорізька область</w:t>
            </w:r>
          </w:p>
        </w:tc>
        <w:tc>
          <w:tcPr>
            <w:tcW w:w="0" w:type="auto"/>
            <w:vAlign w:val="center"/>
          </w:tcPr>
          <w:p w:rsidR="00CB1783" w:rsidRPr="00A91EFD" w:rsidRDefault="00CB1783" w:rsidP="00A91EFD">
            <w:pPr>
              <w:spacing w:after="0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A91EFD">
              <w:rPr>
                <w:rFonts w:ascii="Times New Roman" w:hAnsi="Times New Roman"/>
                <w:sz w:val="28"/>
                <w:szCs w:val="28"/>
              </w:rPr>
              <w:t>78,9</w:t>
            </w:r>
          </w:p>
        </w:tc>
        <w:tc>
          <w:tcPr>
            <w:tcW w:w="0" w:type="auto"/>
            <w:vAlign w:val="center"/>
          </w:tcPr>
          <w:p w:rsidR="00CB1783" w:rsidRPr="00A91EFD" w:rsidRDefault="00CB1783" w:rsidP="00A91EFD">
            <w:pPr>
              <w:spacing w:after="0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A91EFD">
              <w:rPr>
                <w:rFonts w:ascii="Times New Roman" w:hAnsi="Times New Roman"/>
                <w:sz w:val="28"/>
                <w:szCs w:val="28"/>
              </w:rPr>
              <w:t>103,2</w:t>
            </w:r>
          </w:p>
        </w:tc>
        <w:tc>
          <w:tcPr>
            <w:tcW w:w="0" w:type="auto"/>
            <w:vAlign w:val="center"/>
          </w:tcPr>
          <w:p w:rsidR="00CB1783" w:rsidRPr="00A91EFD" w:rsidRDefault="00CB1783" w:rsidP="00A91EFD">
            <w:pPr>
              <w:spacing w:after="0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A91EFD">
              <w:rPr>
                <w:rFonts w:ascii="Times New Roman" w:hAnsi="Times New Roman"/>
                <w:sz w:val="28"/>
                <w:szCs w:val="28"/>
              </w:rPr>
              <w:t>102,3</w:t>
            </w:r>
          </w:p>
        </w:tc>
        <w:tc>
          <w:tcPr>
            <w:tcW w:w="0" w:type="auto"/>
            <w:vAlign w:val="center"/>
          </w:tcPr>
          <w:p w:rsidR="00CB1783" w:rsidRPr="00A91EFD" w:rsidRDefault="00CB1783" w:rsidP="00A91EFD">
            <w:pPr>
              <w:jc w:val="center"/>
              <w:rPr>
                <w:rFonts w:ascii="Times New Roman" w:hAnsi="Times New Roman"/>
                <w:sz w:val="28"/>
                <w:szCs w:val="28"/>
                <w:vertAlign w:val="superscript"/>
              </w:rPr>
            </w:pPr>
            <w:r w:rsidRPr="00A91EFD">
              <w:rPr>
                <w:rFonts w:ascii="Times New Roman" w:hAnsi="Times New Roman"/>
                <w:sz w:val="28"/>
                <w:szCs w:val="28"/>
              </w:rPr>
              <w:t>…</w:t>
            </w:r>
            <w:r w:rsidRPr="00A91EFD">
              <w:rPr>
                <w:rFonts w:ascii="Times New Roman" w:hAnsi="Times New Roman"/>
                <w:sz w:val="28"/>
                <w:szCs w:val="28"/>
                <w:vertAlign w:val="superscript"/>
              </w:rPr>
              <w:t>2</w:t>
            </w:r>
          </w:p>
        </w:tc>
      </w:tr>
      <w:tr w:rsidR="00CB1783" w:rsidTr="00A91EFD">
        <w:trPr>
          <w:jc w:val="center"/>
        </w:trPr>
        <w:tc>
          <w:tcPr>
            <w:tcW w:w="0" w:type="auto"/>
            <w:vMerge w:val="restart"/>
            <w:vAlign w:val="center"/>
          </w:tcPr>
          <w:p w:rsidR="00CB1783" w:rsidRPr="00A91EFD" w:rsidRDefault="00CB1783" w:rsidP="00A91EFD">
            <w:pPr>
              <w:spacing w:after="0"/>
              <w:rPr>
                <w:rFonts w:ascii="Times New Roman" w:hAnsi="Times New Roman"/>
                <w:sz w:val="28"/>
                <w:szCs w:val="28"/>
              </w:rPr>
            </w:pPr>
            <w:r w:rsidRPr="00A91EFD">
              <w:rPr>
                <w:rFonts w:ascii="Times New Roman" w:hAnsi="Times New Roman"/>
                <w:sz w:val="28"/>
                <w:szCs w:val="28"/>
              </w:rPr>
              <w:t>Продукція промисловості</w:t>
            </w:r>
          </w:p>
        </w:tc>
        <w:tc>
          <w:tcPr>
            <w:tcW w:w="0" w:type="auto"/>
            <w:vAlign w:val="center"/>
          </w:tcPr>
          <w:p w:rsidR="00CB1783" w:rsidRPr="00A91EFD" w:rsidRDefault="00CB1783" w:rsidP="00A91EFD">
            <w:pPr>
              <w:spacing w:after="0"/>
              <w:rPr>
                <w:rFonts w:ascii="Times New Roman" w:hAnsi="Times New Roman"/>
                <w:sz w:val="28"/>
                <w:szCs w:val="28"/>
              </w:rPr>
            </w:pPr>
            <w:r w:rsidRPr="00A91EFD">
              <w:rPr>
                <w:rFonts w:ascii="Times New Roman" w:hAnsi="Times New Roman"/>
                <w:sz w:val="28"/>
                <w:szCs w:val="28"/>
              </w:rPr>
              <w:t xml:space="preserve">Україна </w:t>
            </w:r>
          </w:p>
        </w:tc>
        <w:tc>
          <w:tcPr>
            <w:tcW w:w="0" w:type="auto"/>
            <w:vAlign w:val="center"/>
          </w:tcPr>
          <w:p w:rsidR="00CB1783" w:rsidRPr="00A91EFD" w:rsidRDefault="00CB1783" w:rsidP="00A91EFD">
            <w:pPr>
              <w:spacing w:after="0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A91EFD">
              <w:rPr>
                <w:rFonts w:ascii="Times New Roman" w:hAnsi="Times New Roman"/>
                <w:sz w:val="28"/>
                <w:szCs w:val="28"/>
              </w:rPr>
              <w:t>78,1</w:t>
            </w:r>
          </w:p>
        </w:tc>
        <w:tc>
          <w:tcPr>
            <w:tcW w:w="0" w:type="auto"/>
            <w:vAlign w:val="center"/>
          </w:tcPr>
          <w:p w:rsidR="00CB1783" w:rsidRPr="00A91EFD" w:rsidRDefault="00CB1783" w:rsidP="00A91EFD">
            <w:pPr>
              <w:spacing w:after="0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A91EFD">
              <w:rPr>
                <w:rFonts w:ascii="Times New Roman" w:hAnsi="Times New Roman"/>
                <w:sz w:val="28"/>
                <w:szCs w:val="28"/>
              </w:rPr>
              <w:t>111,0</w:t>
            </w:r>
          </w:p>
        </w:tc>
        <w:tc>
          <w:tcPr>
            <w:tcW w:w="0" w:type="auto"/>
            <w:vAlign w:val="center"/>
          </w:tcPr>
          <w:p w:rsidR="00CB1783" w:rsidRPr="00A91EFD" w:rsidRDefault="00CB1783" w:rsidP="00A91EFD">
            <w:pPr>
              <w:spacing w:after="0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A91EFD">
              <w:rPr>
                <w:rFonts w:ascii="Times New Roman" w:hAnsi="Times New Roman"/>
                <w:sz w:val="28"/>
                <w:szCs w:val="28"/>
              </w:rPr>
              <w:t>107,6</w:t>
            </w:r>
          </w:p>
        </w:tc>
        <w:tc>
          <w:tcPr>
            <w:tcW w:w="0" w:type="auto"/>
            <w:vAlign w:val="center"/>
          </w:tcPr>
          <w:p w:rsidR="00CB1783" w:rsidRPr="00A91EFD" w:rsidRDefault="00CB1783" w:rsidP="00A91EFD">
            <w:pPr>
              <w:spacing w:after="0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A91EFD">
              <w:rPr>
                <w:rFonts w:ascii="Times New Roman" w:hAnsi="Times New Roman"/>
                <w:sz w:val="28"/>
                <w:szCs w:val="28"/>
              </w:rPr>
              <w:t>98,6</w:t>
            </w:r>
          </w:p>
        </w:tc>
      </w:tr>
      <w:tr w:rsidR="00CB1783" w:rsidTr="00A91EFD">
        <w:trPr>
          <w:jc w:val="center"/>
        </w:trPr>
        <w:tc>
          <w:tcPr>
            <w:tcW w:w="0" w:type="auto"/>
            <w:vMerge/>
            <w:vAlign w:val="center"/>
          </w:tcPr>
          <w:p w:rsidR="00CB1783" w:rsidRPr="00A91EFD" w:rsidRDefault="00CB1783" w:rsidP="00A91EFD">
            <w:pPr>
              <w:spacing w:after="0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0" w:type="auto"/>
            <w:vAlign w:val="center"/>
          </w:tcPr>
          <w:p w:rsidR="00CB1783" w:rsidRPr="00A91EFD" w:rsidRDefault="00CB1783" w:rsidP="00A91EFD">
            <w:pPr>
              <w:spacing w:after="0"/>
              <w:rPr>
                <w:rFonts w:ascii="Times New Roman" w:hAnsi="Times New Roman"/>
                <w:sz w:val="28"/>
                <w:szCs w:val="28"/>
              </w:rPr>
            </w:pPr>
            <w:r w:rsidRPr="00A91EFD">
              <w:rPr>
                <w:rFonts w:ascii="Times New Roman" w:hAnsi="Times New Roman"/>
                <w:sz w:val="28"/>
                <w:szCs w:val="28"/>
              </w:rPr>
              <w:t>Запорізька область</w:t>
            </w:r>
          </w:p>
        </w:tc>
        <w:tc>
          <w:tcPr>
            <w:tcW w:w="0" w:type="auto"/>
            <w:vAlign w:val="center"/>
          </w:tcPr>
          <w:p w:rsidR="00CB1783" w:rsidRPr="00A91EFD" w:rsidRDefault="00CB1783" w:rsidP="00A91EFD">
            <w:pPr>
              <w:spacing w:after="0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A91EFD">
              <w:rPr>
                <w:rFonts w:ascii="Times New Roman" w:hAnsi="Times New Roman"/>
                <w:sz w:val="28"/>
                <w:szCs w:val="28"/>
              </w:rPr>
              <w:t>69,3</w:t>
            </w:r>
          </w:p>
        </w:tc>
        <w:tc>
          <w:tcPr>
            <w:tcW w:w="0" w:type="auto"/>
            <w:vAlign w:val="center"/>
          </w:tcPr>
          <w:p w:rsidR="00CB1783" w:rsidRPr="00A91EFD" w:rsidRDefault="00CB1783" w:rsidP="00A91EFD">
            <w:pPr>
              <w:spacing w:after="0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A91EFD">
              <w:rPr>
                <w:rFonts w:ascii="Times New Roman" w:hAnsi="Times New Roman"/>
                <w:sz w:val="28"/>
                <w:szCs w:val="28"/>
              </w:rPr>
              <w:t>107,8</w:t>
            </w:r>
          </w:p>
        </w:tc>
        <w:tc>
          <w:tcPr>
            <w:tcW w:w="0" w:type="auto"/>
            <w:vAlign w:val="center"/>
          </w:tcPr>
          <w:p w:rsidR="00CB1783" w:rsidRPr="00A91EFD" w:rsidRDefault="00CB1783" w:rsidP="00A91EFD">
            <w:pPr>
              <w:spacing w:after="0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A91EFD">
              <w:rPr>
                <w:rFonts w:ascii="Times New Roman" w:hAnsi="Times New Roman"/>
                <w:sz w:val="28"/>
                <w:szCs w:val="28"/>
              </w:rPr>
              <w:t>106,3</w:t>
            </w:r>
          </w:p>
        </w:tc>
        <w:tc>
          <w:tcPr>
            <w:tcW w:w="0" w:type="auto"/>
            <w:vAlign w:val="center"/>
          </w:tcPr>
          <w:p w:rsidR="00CB1783" w:rsidRPr="00A91EFD" w:rsidRDefault="00CB1783" w:rsidP="00A91EFD">
            <w:pPr>
              <w:spacing w:after="0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A91EFD">
              <w:rPr>
                <w:rFonts w:ascii="Times New Roman" w:hAnsi="Times New Roman"/>
                <w:sz w:val="28"/>
                <w:szCs w:val="28"/>
              </w:rPr>
              <w:t>97,8</w:t>
            </w:r>
          </w:p>
        </w:tc>
      </w:tr>
      <w:tr w:rsidR="00CB1783" w:rsidTr="00A91EFD">
        <w:trPr>
          <w:jc w:val="center"/>
        </w:trPr>
        <w:tc>
          <w:tcPr>
            <w:tcW w:w="0" w:type="auto"/>
            <w:vMerge w:val="restart"/>
            <w:vAlign w:val="center"/>
          </w:tcPr>
          <w:p w:rsidR="00CB1783" w:rsidRPr="00A91EFD" w:rsidRDefault="00CB1783" w:rsidP="00A91EFD">
            <w:pPr>
              <w:spacing w:after="0"/>
              <w:rPr>
                <w:rFonts w:ascii="Times New Roman" w:hAnsi="Times New Roman"/>
                <w:sz w:val="28"/>
                <w:szCs w:val="28"/>
              </w:rPr>
            </w:pPr>
            <w:r w:rsidRPr="00A91EFD">
              <w:rPr>
                <w:rFonts w:ascii="Times New Roman" w:hAnsi="Times New Roman"/>
                <w:sz w:val="28"/>
                <w:szCs w:val="28"/>
              </w:rPr>
              <w:t>Продукція сільського господарства</w:t>
            </w:r>
          </w:p>
        </w:tc>
        <w:tc>
          <w:tcPr>
            <w:tcW w:w="0" w:type="auto"/>
            <w:vAlign w:val="center"/>
          </w:tcPr>
          <w:p w:rsidR="00CB1783" w:rsidRPr="00A91EFD" w:rsidRDefault="00CB1783" w:rsidP="00A91EFD">
            <w:pPr>
              <w:spacing w:after="0"/>
              <w:rPr>
                <w:rFonts w:ascii="Times New Roman" w:hAnsi="Times New Roman"/>
                <w:sz w:val="28"/>
                <w:szCs w:val="28"/>
              </w:rPr>
            </w:pPr>
            <w:r w:rsidRPr="00A91EFD">
              <w:rPr>
                <w:rFonts w:ascii="Times New Roman" w:hAnsi="Times New Roman"/>
                <w:sz w:val="28"/>
                <w:szCs w:val="28"/>
              </w:rPr>
              <w:t xml:space="preserve">Україна </w:t>
            </w:r>
          </w:p>
        </w:tc>
        <w:tc>
          <w:tcPr>
            <w:tcW w:w="0" w:type="auto"/>
            <w:vAlign w:val="center"/>
          </w:tcPr>
          <w:p w:rsidR="00CB1783" w:rsidRPr="00A91EFD" w:rsidRDefault="00CB1783" w:rsidP="00A91EFD">
            <w:pPr>
              <w:spacing w:after="0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A91EFD">
              <w:rPr>
                <w:rFonts w:ascii="Times New Roman" w:hAnsi="Times New Roman"/>
                <w:sz w:val="28"/>
                <w:szCs w:val="28"/>
              </w:rPr>
              <w:t>98,2</w:t>
            </w:r>
          </w:p>
        </w:tc>
        <w:tc>
          <w:tcPr>
            <w:tcW w:w="0" w:type="auto"/>
            <w:vAlign w:val="center"/>
          </w:tcPr>
          <w:p w:rsidR="00CB1783" w:rsidRPr="00A91EFD" w:rsidRDefault="00CB1783" w:rsidP="00A91EFD">
            <w:pPr>
              <w:spacing w:after="0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A91EFD">
              <w:rPr>
                <w:rFonts w:ascii="Times New Roman" w:hAnsi="Times New Roman"/>
                <w:sz w:val="28"/>
                <w:szCs w:val="28"/>
              </w:rPr>
              <w:t>98,5</w:t>
            </w:r>
          </w:p>
        </w:tc>
        <w:tc>
          <w:tcPr>
            <w:tcW w:w="0" w:type="auto"/>
            <w:vAlign w:val="center"/>
          </w:tcPr>
          <w:p w:rsidR="00CB1783" w:rsidRPr="00A91EFD" w:rsidRDefault="00CB1783" w:rsidP="00A91EFD">
            <w:pPr>
              <w:spacing w:after="0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A91EFD">
              <w:rPr>
                <w:rFonts w:ascii="Times New Roman" w:hAnsi="Times New Roman"/>
                <w:sz w:val="28"/>
                <w:szCs w:val="28"/>
              </w:rPr>
              <w:t>119,9</w:t>
            </w:r>
          </w:p>
        </w:tc>
        <w:tc>
          <w:tcPr>
            <w:tcW w:w="0" w:type="auto"/>
            <w:vAlign w:val="center"/>
          </w:tcPr>
          <w:p w:rsidR="00CB1783" w:rsidRPr="00A91EFD" w:rsidRDefault="00CB1783" w:rsidP="00A91EFD">
            <w:pPr>
              <w:spacing w:after="0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A91EFD">
              <w:rPr>
                <w:rFonts w:ascii="Times New Roman" w:hAnsi="Times New Roman"/>
                <w:sz w:val="28"/>
                <w:szCs w:val="28"/>
              </w:rPr>
              <w:t>94,9</w:t>
            </w:r>
          </w:p>
        </w:tc>
      </w:tr>
      <w:tr w:rsidR="00CB1783" w:rsidTr="00A91EFD">
        <w:trPr>
          <w:jc w:val="center"/>
        </w:trPr>
        <w:tc>
          <w:tcPr>
            <w:tcW w:w="0" w:type="auto"/>
            <w:vMerge/>
            <w:vAlign w:val="center"/>
          </w:tcPr>
          <w:p w:rsidR="00CB1783" w:rsidRPr="00A91EFD" w:rsidRDefault="00CB1783" w:rsidP="00A91EFD">
            <w:pPr>
              <w:spacing w:after="0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0" w:type="auto"/>
            <w:vAlign w:val="center"/>
          </w:tcPr>
          <w:p w:rsidR="00CB1783" w:rsidRPr="00A91EFD" w:rsidRDefault="00CB1783" w:rsidP="00A91EFD">
            <w:pPr>
              <w:spacing w:after="0"/>
              <w:rPr>
                <w:rFonts w:ascii="Times New Roman" w:hAnsi="Times New Roman"/>
                <w:sz w:val="28"/>
                <w:szCs w:val="28"/>
              </w:rPr>
            </w:pPr>
            <w:r w:rsidRPr="00A91EFD">
              <w:rPr>
                <w:rFonts w:ascii="Times New Roman" w:hAnsi="Times New Roman"/>
                <w:sz w:val="28"/>
                <w:szCs w:val="28"/>
              </w:rPr>
              <w:t>Запорізька область</w:t>
            </w:r>
          </w:p>
        </w:tc>
        <w:tc>
          <w:tcPr>
            <w:tcW w:w="0" w:type="auto"/>
            <w:vAlign w:val="center"/>
          </w:tcPr>
          <w:p w:rsidR="00CB1783" w:rsidRPr="00A91EFD" w:rsidRDefault="00CB1783" w:rsidP="00A91EFD">
            <w:pPr>
              <w:spacing w:after="0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A91EFD">
              <w:rPr>
                <w:rFonts w:ascii="Times New Roman" w:hAnsi="Times New Roman"/>
                <w:sz w:val="28"/>
                <w:szCs w:val="28"/>
              </w:rPr>
              <w:t>88,1</w:t>
            </w:r>
          </w:p>
        </w:tc>
        <w:tc>
          <w:tcPr>
            <w:tcW w:w="0" w:type="auto"/>
            <w:vAlign w:val="center"/>
          </w:tcPr>
          <w:p w:rsidR="00CB1783" w:rsidRPr="00A91EFD" w:rsidRDefault="00CB1783" w:rsidP="00A91EFD">
            <w:pPr>
              <w:spacing w:after="0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A91EFD">
              <w:rPr>
                <w:rFonts w:ascii="Times New Roman" w:hAnsi="Times New Roman"/>
                <w:sz w:val="28"/>
                <w:szCs w:val="28"/>
              </w:rPr>
              <w:t>102,1</w:t>
            </w:r>
          </w:p>
        </w:tc>
        <w:tc>
          <w:tcPr>
            <w:tcW w:w="0" w:type="auto"/>
            <w:vAlign w:val="center"/>
          </w:tcPr>
          <w:p w:rsidR="00CB1783" w:rsidRPr="00A91EFD" w:rsidRDefault="00CB1783" w:rsidP="00A91EFD">
            <w:pPr>
              <w:spacing w:after="0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A91EFD">
              <w:rPr>
                <w:rFonts w:ascii="Times New Roman" w:hAnsi="Times New Roman"/>
                <w:sz w:val="28"/>
                <w:szCs w:val="28"/>
              </w:rPr>
              <w:t>114,3</w:t>
            </w:r>
          </w:p>
        </w:tc>
        <w:tc>
          <w:tcPr>
            <w:tcW w:w="0" w:type="auto"/>
            <w:vAlign w:val="center"/>
          </w:tcPr>
          <w:p w:rsidR="00CB1783" w:rsidRPr="00A91EFD" w:rsidRDefault="00CB1783" w:rsidP="00A91EFD">
            <w:pPr>
              <w:spacing w:after="0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A91EFD">
              <w:rPr>
                <w:rFonts w:ascii="Times New Roman" w:hAnsi="Times New Roman"/>
                <w:sz w:val="28"/>
                <w:szCs w:val="28"/>
              </w:rPr>
              <w:t>80,4</w:t>
            </w:r>
          </w:p>
        </w:tc>
      </w:tr>
      <w:tr w:rsidR="00CB1783" w:rsidTr="00A91EFD">
        <w:trPr>
          <w:jc w:val="center"/>
        </w:trPr>
        <w:tc>
          <w:tcPr>
            <w:tcW w:w="0" w:type="auto"/>
            <w:vMerge w:val="restart"/>
            <w:vAlign w:val="center"/>
          </w:tcPr>
          <w:p w:rsidR="00CB1783" w:rsidRPr="00A91EFD" w:rsidRDefault="00CB1783" w:rsidP="00A91EFD">
            <w:pPr>
              <w:spacing w:after="0"/>
              <w:rPr>
                <w:rFonts w:ascii="Times New Roman" w:hAnsi="Times New Roman"/>
                <w:sz w:val="28"/>
                <w:szCs w:val="28"/>
              </w:rPr>
            </w:pPr>
            <w:r w:rsidRPr="00A91EFD">
              <w:rPr>
                <w:rFonts w:ascii="Times New Roman" w:hAnsi="Times New Roman"/>
                <w:sz w:val="28"/>
                <w:szCs w:val="28"/>
              </w:rPr>
              <w:t>Доходи населення</w:t>
            </w:r>
          </w:p>
        </w:tc>
        <w:tc>
          <w:tcPr>
            <w:tcW w:w="0" w:type="auto"/>
            <w:vAlign w:val="center"/>
          </w:tcPr>
          <w:p w:rsidR="00CB1783" w:rsidRPr="00A91EFD" w:rsidRDefault="00CB1783" w:rsidP="00A91EFD">
            <w:pPr>
              <w:spacing w:after="0"/>
              <w:rPr>
                <w:rFonts w:ascii="Times New Roman" w:hAnsi="Times New Roman"/>
                <w:sz w:val="28"/>
                <w:szCs w:val="28"/>
              </w:rPr>
            </w:pPr>
            <w:r w:rsidRPr="00A91EFD">
              <w:rPr>
                <w:rFonts w:ascii="Times New Roman" w:hAnsi="Times New Roman"/>
                <w:sz w:val="28"/>
                <w:szCs w:val="28"/>
              </w:rPr>
              <w:t xml:space="preserve">Україна </w:t>
            </w:r>
          </w:p>
        </w:tc>
        <w:tc>
          <w:tcPr>
            <w:tcW w:w="0" w:type="auto"/>
            <w:vAlign w:val="center"/>
          </w:tcPr>
          <w:p w:rsidR="00CB1783" w:rsidRPr="00A91EFD" w:rsidRDefault="00CB1783" w:rsidP="00A91EFD">
            <w:pPr>
              <w:spacing w:after="0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A91EFD">
              <w:rPr>
                <w:rFonts w:ascii="Times New Roman" w:hAnsi="Times New Roman"/>
                <w:sz w:val="28"/>
                <w:szCs w:val="28"/>
              </w:rPr>
              <w:t>105,8</w:t>
            </w:r>
          </w:p>
        </w:tc>
        <w:tc>
          <w:tcPr>
            <w:tcW w:w="0" w:type="auto"/>
            <w:vAlign w:val="center"/>
          </w:tcPr>
          <w:p w:rsidR="00CB1783" w:rsidRPr="00A91EFD" w:rsidRDefault="00CB1783" w:rsidP="00A91EFD">
            <w:pPr>
              <w:spacing w:after="0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A91EFD">
              <w:rPr>
                <w:rFonts w:ascii="Times New Roman" w:hAnsi="Times New Roman"/>
                <w:sz w:val="28"/>
                <w:szCs w:val="28"/>
              </w:rPr>
              <w:t>123,1</w:t>
            </w:r>
          </w:p>
        </w:tc>
        <w:tc>
          <w:tcPr>
            <w:tcW w:w="0" w:type="auto"/>
            <w:vAlign w:val="center"/>
          </w:tcPr>
          <w:p w:rsidR="00CB1783" w:rsidRPr="00A91EFD" w:rsidRDefault="00CB1783" w:rsidP="00A91EFD">
            <w:pPr>
              <w:spacing w:after="0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A91EFD">
              <w:rPr>
                <w:rFonts w:ascii="Times New Roman" w:hAnsi="Times New Roman"/>
                <w:sz w:val="28"/>
                <w:szCs w:val="28"/>
              </w:rPr>
              <w:t>113,6</w:t>
            </w:r>
          </w:p>
        </w:tc>
        <w:tc>
          <w:tcPr>
            <w:tcW w:w="0" w:type="auto"/>
            <w:vAlign w:val="center"/>
          </w:tcPr>
          <w:p w:rsidR="00CB1783" w:rsidRPr="00A91EFD" w:rsidRDefault="00CB1783" w:rsidP="00A91EFD">
            <w:pPr>
              <w:spacing w:after="0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A91EFD">
              <w:rPr>
                <w:rFonts w:ascii="Times New Roman" w:hAnsi="Times New Roman"/>
                <w:sz w:val="28"/>
                <w:szCs w:val="28"/>
              </w:rPr>
              <w:t>115,2</w:t>
            </w:r>
          </w:p>
        </w:tc>
      </w:tr>
      <w:tr w:rsidR="00CB1783" w:rsidTr="00A91EFD">
        <w:trPr>
          <w:jc w:val="center"/>
        </w:trPr>
        <w:tc>
          <w:tcPr>
            <w:tcW w:w="0" w:type="auto"/>
            <w:vMerge/>
            <w:vAlign w:val="center"/>
          </w:tcPr>
          <w:p w:rsidR="00CB1783" w:rsidRPr="00A91EFD" w:rsidRDefault="00CB1783" w:rsidP="00A91EFD">
            <w:pPr>
              <w:spacing w:after="0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0" w:type="auto"/>
            <w:vAlign w:val="center"/>
          </w:tcPr>
          <w:p w:rsidR="00CB1783" w:rsidRPr="00A91EFD" w:rsidRDefault="00CB1783" w:rsidP="00A91EFD">
            <w:pPr>
              <w:spacing w:after="0"/>
              <w:rPr>
                <w:rFonts w:ascii="Times New Roman" w:hAnsi="Times New Roman"/>
                <w:sz w:val="28"/>
                <w:szCs w:val="28"/>
              </w:rPr>
            </w:pPr>
            <w:r w:rsidRPr="00A91EFD">
              <w:rPr>
                <w:rFonts w:ascii="Times New Roman" w:hAnsi="Times New Roman"/>
                <w:sz w:val="28"/>
                <w:szCs w:val="28"/>
              </w:rPr>
              <w:t>Запорізька область</w:t>
            </w:r>
          </w:p>
        </w:tc>
        <w:tc>
          <w:tcPr>
            <w:tcW w:w="0" w:type="auto"/>
            <w:vAlign w:val="center"/>
          </w:tcPr>
          <w:p w:rsidR="00CB1783" w:rsidRPr="00A91EFD" w:rsidRDefault="00CB1783" w:rsidP="00A91EFD">
            <w:pPr>
              <w:spacing w:after="0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A91EFD">
              <w:rPr>
                <w:rFonts w:ascii="Times New Roman" w:hAnsi="Times New Roman"/>
                <w:sz w:val="28"/>
                <w:szCs w:val="28"/>
              </w:rPr>
              <w:t>103,9</w:t>
            </w:r>
          </w:p>
        </w:tc>
        <w:tc>
          <w:tcPr>
            <w:tcW w:w="0" w:type="auto"/>
            <w:vAlign w:val="center"/>
          </w:tcPr>
          <w:p w:rsidR="00CB1783" w:rsidRPr="00A91EFD" w:rsidRDefault="00CB1783" w:rsidP="00A91EFD">
            <w:pPr>
              <w:spacing w:after="0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A91EFD">
              <w:rPr>
                <w:rFonts w:ascii="Times New Roman" w:hAnsi="Times New Roman"/>
                <w:sz w:val="28"/>
                <w:szCs w:val="28"/>
              </w:rPr>
              <w:t>123,7</w:t>
            </w:r>
          </w:p>
        </w:tc>
        <w:tc>
          <w:tcPr>
            <w:tcW w:w="0" w:type="auto"/>
            <w:vAlign w:val="center"/>
          </w:tcPr>
          <w:p w:rsidR="00CB1783" w:rsidRPr="00A91EFD" w:rsidRDefault="00CB1783" w:rsidP="00A91EFD">
            <w:pPr>
              <w:spacing w:after="0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A91EFD">
              <w:rPr>
                <w:rFonts w:ascii="Times New Roman" w:hAnsi="Times New Roman"/>
                <w:sz w:val="28"/>
                <w:szCs w:val="28"/>
              </w:rPr>
              <w:t>113,9</w:t>
            </w:r>
          </w:p>
        </w:tc>
        <w:tc>
          <w:tcPr>
            <w:tcW w:w="0" w:type="auto"/>
            <w:vAlign w:val="center"/>
          </w:tcPr>
          <w:p w:rsidR="00CB1783" w:rsidRPr="00A91EFD" w:rsidRDefault="00CB1783" w:rsidP="00A91EFD">
            <w:pPr>
              <w:spacing w:after="0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A91EFD">
              <w:rPr>
                <w:rFonts w:ascii="Times New Roman" w:hAnsi="Times New Roman"/>
                <w:sz w:val="28"/>
                <w:szCs w:val="28"/>
              </w:rPr>
              <w:t>112,7</w:t>
            </w:r>
          </w:p>
        </w:tc>
      </w:tr>
      <w:tr w:rsidR="00CB1783" w:rsidTr="00A91EFD">
        <w:trPr>
          <w:jc w:val="center"/>
        </w:trPr>
        <w:tc>
          <w:tcPr>
            <w:tcW w:w="0" w:type="auto"/>
            <w:vMerge w:val="restart"/>
            <w:vAlign w:val="center"/>
          </w:tcPr>
          <w:p w:rsidR="00CB1783" w:rsidRPr="00A91EFD" w:rsidRDefault="00CB1783" w:rsidP="00A91EFD">
            <w:pPr>
              <w:spacing w:after="0"/>
              <w:rPr>
                <w:rFonts w:ascii="Times New Roman" w:hAnsi="Times New Roman"/>
                <w:sz w:val="28"/>
                <w:szCs w:val="28"/>
              </w:rPr>
            </w:pPr>
            <w:r w:rsidRPr="00A91EFD">
              <w:rPr>
                <w:rFonts w:ascii="Times New Roman" w:hAnsi="Times New Roman"/>
                <w:sz w:val="28"/>
                <w:szCs w:val="28"/>
              </w:rPr>
              <w:t>Індекс споживчих цін</w:t>
            </w:r>
          </w:p>
        </w:tc>
        <w:tc>
          <w:tcPr>
            <w:tcW w:w="0" w:type="auto"/>
            <w:vAlign w:val="center"/>
          </w:tcPr>
          <w:p w:rsidR="00CB1783" w:rsidRPr="00A91EFD" w:rsidRDefault="00CB1783" w:rsidP="00A91EFD">
            <w:pPr>
              <w:spacing w:after="0"/>
              <w:rPr>
                <w:rFonts w:ascii="Times New Roman" w:hAnsi="Times New Roman"/>
                <w:sz w:val="28"/>
                <w:szCs w:val="28"/>
              </w:rPr>
            </w:pPr>
            <w:r w:rsidRPr="00A91EFD">
              <w:rPr>
                <w:rFonts w:ascii="Times New Roman" w:hAnsi="Times New Roman"/>
                <w:sz w:val="28"/>
                <w:szCs w:val="28"/>
              </w:rPr>
              <w:t xml:space="preserve">Україна </w:t>
            </w:r>
          </w:p>
        </w:tc>
        <w:tc>
          <w:tcPr>
            <w:tcW w:w="0" w:type="auto"/>
            <w:vAlign w:val="center"/>
          </w:tcPr>
          <w:p w:rsidR="00CB1783" w:rsidRPr="00A91EFD" w:rsidRDefault="00CB1783" w:rsidP="00A91EFD">
            <w:pPr>
              <w:spacing w:after="0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A91EFD">
              <w:rPr>
                <w:rFonts w:ascii="Times New Roman" w:hAnsi="Times New Roman"/>
                <w:sz w:val="28"/>
                <w:szCs w:val="28"/>
              </w:rPr>
              <w:t>115,9</w:t>
            </w:r>
          </w:p>
        </w:tc>
        <w:tc>
          <w:tcPr>
            <w:tcW w:w="0" w:type="auto"/>
            <w:vAlign w:val="center"/>
          </w:tcPr>
          <w:p w:rsidR="00CB1783" w:rsidRPr="00A91EFD" w:rsidRDefault="00CB1783" w:rsidP="00A91EFD">
            <w:pPr>
              <w:spacing w:after="0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A91EFD">
              <w:rPr>
                <w:rFonts w:ascii="Times New Roman" w:hAnsi="Times New Roman"/>
                <w:sz w:val="28"/>
                <w:szCs w:val="28"/>
              </w:rPr>
              <w:t>109,4</w:t>
            </w:r>
          </w:p>
        </w:tc>
        <w:tc>
          <w:tcPr>
            <w:tcW w:w="0" w:type="auto"/>
            <w:vAlign w:val="center"/>
          </w:tcPr>
          <w:p w:rsidR="00CB1783" w:rsidRPr="00A91EFD" w:rsidRDefault="00CB1783" w:rsidP="00A91EFD">
            <w:pPr>
              <w:spacing w:after="0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A91EFD">
              <w:rPr>
                <w:rFonts w:ascii="Times New Roman" w:hAnsi="Times New Roman"/>
                <w:sz w:val="28"/>
                <w:szCs w:val="28"/>
              </w:rPr>
              <w:t>108,0</w:t>
            </w:r>
          </w:p>
        </w:tc>
        <w:tc>
          <w:tcPr>
            <w:tcW w:w="0" w:type="auto"/>
            <w:vAlign w:val="center"/>
          </w:tcPr>
          <w:p w:rsidR="00CB1783" w:rsidRPr="00A91EFD" w:rsidRDefault="00CB1783" w:rsidP="00A91EFD">
            <w:pPr>
              <w:spacing w:after="0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A91EFD">
              <w:rPr>
                <w:rFonts w:ascii="Times New Roman" w:hAnsi="Times New Roman"/>
                <w:sz w:val="28"/>
                <w:szCs w:val="28"/>
              </w:rPr>
              <w:t>99,7</w:t>
            </w:r>
          </w:p>
        </w:tc>
      </w:tr>
      <w:tr w:rsidR="00CB1783" w:rsidTr="00A91EFD">
        <w:trPr>
          <w:jc w:val="center"/>
        </w:trPr>
        <w:tc>
          <w:tcPr>
            <w:tcW w:w="0" w:type="auto"/>
            <w:vMerge/>
            <w:vAlign w:val="center"/>
          </w:tcPr>
          <w:p w:rsidR="00CB1783" w:rsidRPr="00A91EFD" w:rsidRDefault="00CB1783" w:rsidP="00A91EFD">
            <w:pPr>
              <w:spacing w:after="0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0" w:type="auto"/>
            <w:vAlign w:val="center"/>
          </w:tcPr>
          <w:p w:rsidR="00CB1783" w:rsidRPr="00A91EFD" w:rsidRDefault="00CB1783" w:rsidP="00A91EFD">
            <w:pPr>
              <w:spacing w:after="0"/>
              <w:rPr>
                <w:rFonts w:ascii="Times New Roman" w:hAnsi="Times New Roman"/>
                <w:sz w:val="28"/>
                <w:szCs w:val="28"/>
              </w:rPr>
            </w:pPr>
            <w:r w:rsidRPr="00A91EFD">
              <w:rPr>
                <w:rFonts w:ascii="Times New Roman" w:hAnsi="Times New Roman"/>
                <w:sz w:val="28"/>
                <w:szCs w:val="28"/>
              </w:rPr>
              <w:t>Запорізька область</w:t>
            </w:r>
          </w:p>
        </w:tc>
        <w:tc>
          <w:tcPr>
            <w:tcW w:w="0" w:type="auto"/>
            <w:vAlign w:val="center"/>
          </w:tcPr>
          <w:p w:rsidR="00CB1783" w:rsidRPr="00A91EFD" w:rsidRDefault="00CB1783" w:rsidP="00A91EFD">
            <w:pPr>
              <w:spacing w:after="0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A91EFD">
              <w:rPr>
                <w:rFonts w:ascii="Times New Roman" w:hAnsi="Times New Roman"/>
                <w:sz w:val="28"/>
                <w:szCs w:val="28"/>
              </w:rPr>
              <w:t>116,2</w:t>
            </w:r>
          </w:p>
        </w:tc>
        <w:tc>
          <w:tcPr>
            <w:tcW w:w="0" w:type="auto"/>
            <w:vAlign w:val="center"/>
          </w:tcPr>
          <w:p w:rsidR="00CB1783" w:rsidRPr="00A91EFD" w:rsidRDefault="00CB1783" w:rsidP="00A91EFD">
            <w:pPr>
              <w:spacing w:after="0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A91EFD">
              <w:rPr>
                <w:rFonts w:ascii="Times New Roman" w:hAnsi="Times New Roman"/>
                <w:sz w:val="28"/>
                <w:szCs w:val="28"/>
              </w:rPr>
              <w:t>110,3</w:t>
            </w:r>
          </w:p>
        </w:tc>
        <w:tc>
          <w:tcPr>
            <w:tcW w:w="0" w:type="auto"/>
            <w:vAlign w:val="center"/>
          </w:tcPr>
          <w:p w:rsidR="00CB1783" w:rsidRPr="00A91EFD" w:rsidRDefault="00CB1783" w:rsidP="00A91EFD">
            <w:pPr>
              <w:spacing w:after="0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A91EFD">
              <w:rPr>
                <w:rFonts w:ascii="Times New Roman" w:hAnsi="Times New Roman"/>
                <w:sz w:val="28"/>
                <w:szCs w:val="28"/>
              </w:rPr>
              <w:t>108,2</w:t>
            </w:r>
          </w:p>
        </w:tc>
        <w:tc>
          <w:tcPr>
            <w:tcW w:w="0" w:type="auto"/>
            <w:vAlign w:val="center"/>
          </w:tcPr>
          <w:p w:rsidR="00CB1783" w:rsidRPr="00A91EFD" w:rsidRDefault="00CB1783" w:rsidP="00A91EFD">
            <w:pPr>
              <w:spacing w:after="0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A91EFD">
              <w:rPr>
                <w:rFonts w:ascii="Times New Roman" w:hAnsi="Times New Roman"/>
                <w:sz w:val="28"/>
                <w:szCs w:val="28"/>
              </w:rPr>
              <w:t>99,2</w:t>
            </w:r>
          </w:p>
        </w:tc>
      </w:tr>
      <w:tr w:rsidR="00CB1783" w:rsidTr="00A91EFD">
        <w:trPr>
          <w:jc w:val="center"/>
        </w:trPr>
        <w:tc>
          <w:tcPr>
            <w:tcW w:w="0" w:type="auto"/>
            <w:vMerge w:val="restart"/>
            <w:vAlign w:val="center"/>
          </w:tcPr>
          <w:p w:rsidR="00CB1783" w:rsidRPr="00A91EFD" w:rsidRDefault="00CB1783" w:rsidP="00A91EFD">
            <w:pPr>
              <w:spacing w:after="0"/>
              <w:rPr>
                <w:rFonts w:ascii="Times New Roman" w:hAnsi="Times New Roman"/>
                <w:sz w:val="28"/>
                <w:szCs w:val="28"/>
              </w:rPr>
            </w:pPr>
            <w:r w:rsidRPr="00A91EFD">
              <w:rPr>
                <w:rFonts w:ascii="Times New Roman" w:hAnsi="Times New Roman"/>
                <w:sz w:val="28"/>
                <w:szCs w:val="28"/>
              </w:rPr>
              <w:t>Середньомісячна реальна заробітна плата</w:t>
            </w:r>
          </w:p>
        </w:tc>
        <w:tc>
          <w:tcPr>
            <w:tcW w:w="0" w:type="auto"/>
            <w:vAlign w:val="center"/>
          </w:tcPr>
          <w:p w:rsidR="00CB1783" w:rsidRPr="00A91EFD" w:rsidRDefault="00CB1783" w:rsidP="00A91EFD">
            <w:pPr>
              <w:spacing w:after="0"/>
              <w:rPr>
                <w:rFonts w:ascii="Times New Roman" w:hAnsi="Times New Roman"/>
                <w:sz w:val="28"/>
                <w:szCs w:val="28"/>
              </w:rPr>
            </w:pPr>
            <w:r w:rsidRPr="00A91EFD">
              <w:rPr>
                <w:rFonts w:ascii="Times New Roman" w:hAnsi="Times New Roman"/>
                <w:sz w:val="28"/>
                <w:szCs w:val="28"/>
              </w:rPr>
              <w:t xml:space="preserve">Україна </w:t>
            </w:r>
          </w:p>
        </w:tc>
        <w:tc>
          <w:tcPr>
            <w:tcW w:w="0" w:type="auto"/>
            <w:vAlign w:val="center"/>
          </w:tcPr>
          <w:p w:rsidR="00CB1783" w:rsidRPr="00A91EFD" w:rsidRDefault="00CB1783" w:rsidP="00A91EFD">
            <w:pPr>
              <w:spacing w:after="0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A91EFD">
              <w:rPr>
                <w:rFonts w:ascii="Times New Roman" w:hAnsi="Times New Roman"/>
                <w:sz w:val="28"/>
                <w:szCs w:val="28"/>
              </w:rPr>
              <w:t>90,8</w:t>
            </w:r>
          </w:p>
        </w:tc>
        <w:tc>
          <w:tcPr>
            <w:tcW w:w="0" w:type="auto"/>
            <w:vAlign w:val="center"/>
          </w:tcPr>
          <w:p w:rsidR="00CB1783" w:rsidRPr="00A91EFD" w:rsidRDefault="00CB1783" w:rsidP="00A91EFD">
            <w:pPr>
              <w:spacing w:after="0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A91EFD">
              <w:rPr>
                <w:rFonts w:ascii="Times New Roman" w:hAnsi="Times New Roman"/>
                <w:sz w:val="28"/>
                <w:szCs w:val="28"/>
              </w:rPr>
              <w:t>110,2</w:t>
            </w:r>
          </w:p>
        </w:tc>
        <w:tc>
          <w:tcPr>
            <w:tcW w:w="0" w:type="auto"/>
            <w:vAlign w:val="center"/>
          </w:tcPr>
          <w:p w:rsidR="00CB1783" w:rsidRPr="00A91EFD" w:rsidRDefault="00CB1783" w:rsidP="00A91EFD">
            <w:pPr>
              <w:spacing w:after="0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A91EFD">
              <w:rPr>
                <w:rFonts w:ascii="Times New Roman" w:hAnsi="Times New Roman"/>
                <w:sz w:val="28"/>
                <w:szCs w:val="28"/>
              </w:rPr>
              <w:t>108,7</w:t>
            </w:r>
          </w:p>
        </w:tc>
        <w:tc>
          <w:tcPr>
            <w:tcW w:w="0" w:type="auto"/>
            <w:vAlign w:val="center"/>
          </w:tcPr>
          <w:p w:rsidR="00CB1783" w:rsidRPr="00A91EFD" w:rsidRDefault="00CB1783" w:rsidP="00A91EFD">
            <w:pPr>
              <w:spacing w:after="0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A91EFD">
              <w:rPr>
                <w:rFonts w:ascii="Times New Roman" w:hAnsi="Times New Roman"/>
                <w:sz w:val="28"/>
                <w:szCs w:val="28"/>
              </w:rPr>
              <w:t>114,9</w:t>
            </w:r>
          </w:p>
        </w:tc>
      </w:tr>
      <w:tr w:rsidR="00CB1783" w:rsidTr="00A91EFD">
        <w:trPr>
          <w:jc w:val="center"/>
        </w:trPr>
        <w:tc>
          <w:tcPr>
            <w:tcW w:w="0" w:type="auto"/>
            <w:vMerge/>
            <w:vAlign w:val="center"/>
          </w:tcPr>
          <w:p w:rsidR="00CB1783" w:rsidRPr="00A91EFD" w:rsidRDefault="00CB1783" w:rsidP="00A91EFD">
            <w:pPr>
              <w:spacing w:after="0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0" w:type="auto"/>
            <w:vAlign w:val="center"/>
          </w:tcPr>
          <w:p w:rsidR="00CB1783" w:rsidRPr="00A91EFD" w:rsidRDefault="00CB1783" w:rsidP="00A91EFD">
            <w:pPr>
              <w:spacing w:after="0"/>
              <w:rPr>
                <w:rFonts w:ascii="Times New Roman" w:hAnsi="Times New Roman"/>
                <w:sz w:val="28"/>
                <w:szCs w:val="28"/>
              </w:rPr>
            </w:pPr>
            <w:r w:rsidRPr="00A91EFD">
              <w:rPr>
                <w:rFonts w:ascii="Times New Roman" w:hAnsi="Times New Roman"/>
                <w:sz w:val="28"/>
                <w:szCs w:val="28"/>
              </w:rPr>
              <w:t>Запорізька область</w:t>
            </w:r>
          </w:p>
        </w:tc>
        <w:tc>
          <w:tcPr>
            <w:tcW w:w="0" w:type="auto"/>
            <w:vAlign w:val="center"/>
          </w:tcPr>
          <w:p w:rsidR="00CB1783" w:rsidRPr="00A91EFD" w:rsidRDefault="00CB1783" w:rsidP="00A91EFD">
            <w:pPr>
              <w:spacing w:after="0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A91EFD">
              <w:rPr>
                <w:rFonts w:ascii="Times New Roman" w:hAnsi="Times New Roman"/>
                <w:sz w:val="28"/>
                <w:szCs w:val="28"/>
              </w:rPr>
              <w:t>87,4</w:t>
            </w:r>
          </w:p>
        </w:tc>
        <w:tc>
          <w:tcPr>
            <w:tcW w:w="0" w:type="auto"/>
            <w:vAlign w:val="center"/>
          </w:tcPr>
          <w:p w:rsidR="00CB1783" w:rsidRPr="00A91EFD" w:rsidRDefault="00CB1783" w:rsidP="00A91EFD">
            <w:pPr>
              <w:spacing w:after="0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A91EFD">
              <w:rPr>
                <w:rFonts w:ascii="Times New Roman" w:hAnsi="Times New Roman"/>
                <w:sz w:val="28"/>
                <w:szCs w:val="28"/>
              </w:rPr>
              <w:t>110,2</w:t>
            </w:r>
          </w:p>
        </w:tc>
        <w:tc>
          <w:tcPr>
            <w:tcW w:w="0" w:type="auto"/>
            <w:vAlign w:val="center"/>
          </w:tcPr>
          <w:p w:rsidR="00CB1783" w:rsidRPr="00A91EFD" w:rsidRDefault="00CB1783" w:rsidP="00A91EFD">
            <w:pPr>
              <w:spacing w:after="0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A91EFD">
              <w:rPr>
                <w:rFonts w:ascii="Times New Roman" w:hAnsi="Times New Roman"/>
                <w:sz w:val="28"/>
                <w:szCs w:val="28"/>
              </w:rPr>
              <w:t>110,0</w:t>
            </w:r>
          </w:p>
        </w:tc>
        <w:tc>
          <w:tcPr>
            <w:tcW w:w="0" w:type="auto"/>
            <w:vAlign w:val="center"/>
          </w:tcPr>
          <w:p w:rsidR="00CB1783" w:rsidRPr="00A91EFD" w:rsidRDefault="00CB1783" w:rsidP="00A91EFD">
            <w:pPr>
              <w:spacing w:after="0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A91EFD">
              <w:rPr>
                <w:rFonts w:ascii="Times New Roman" w:hAnsi="Times New Roman"/>
                <w:sz w:val="28"/>
                <w:szCs w:val="28"/>
              </w:rPr>
              <w:t>112,5</w:t>
            </w:r>
          </w:p>
        </w:tc>
      </w:tr>
      <w:tr w:rsidR="00CB1783" w:rsidTr="00A91EFD">
        <w:trPr>
          <w:jc w:val="center"/>
        </w:trPr>
        <w:tc>
          <w:tcPr>
            <w:tcW w:w="0" w:type="auto"/>
            <w:vMerge w:val="restart"/>
            <w:vAlign w:val="center"/>
          </w:tcPr>
          <w:p w:rsidR="00CB1783" w:rsidRPr="00A91EFD" w:rsidRDefault="00CB1783" w:rsidP="00A91EFD">
            <w:pPr>
              <w:spacing w:after="0"/>
              <w:rPr>
                <w:rFonts w:ascii="Times New Roman" w:hAnsi="Times New Roman"/>
                <w:sz w:val="28"/>
                <w:szCs w:val="28"/>
              </w:rPr>
            </w:pPr>
            <w:r w:rsidRPr="00A91EFD">
              <w:rPr>
                <w:rFonts w:ascii="Times New Roman" w:hAnsi="Times New Roman"/>
                <w:sz w:val="28"/>
                <w:szCs w:val="28"/>
              </w:rPr>
              <w:t>Інвестиції  в основний капітал</w:t>
            </w:r>
          </w:p>
        </w:tc>
        <w:tc>
          <w:tcPr>
            <w:tcW w:w="0" w:type="auto"/>
            <w:vAlign w:val="center"/>
          </w:tcPr>
          <w:p w:rsidR="00CB1783" w:rsidRPr="00A91EFD" w:rsidRDefault="00CB1783" w:rsidP="00A91EFD">
            <w:pPr>
              <w:spacing w:after="0"/>
              <w:rPr>
                <w:rFonts w:ascii="Times New Roman" w:hAnsi="Times New Roman"/>
                <w:sz w:val="28"/>
                <w:szCs w:val="28"/>
              </w:rPr>
            </w:pPr>
            <w:r w:rsidRPr="00A91EFD">
              <w:rPr>
                <w:rFonts w:ascii="Times New Roman" w:hAnsi="Times New Roman"/>
                <w:sz w:val="28"/>
                <w:szCs w:val="28"/>
              </w:rPr>
              <w:t xml:space="preserve">Україна </w:t>
            </w:r>
          </w:p>
        </w:tc>
        <w:tc>
          <w:tcPr>
            <w:tcW w:w="0" w:type="auto"/>
            <w:vAlign w:val="center"/>
          </w:tcPr>
          <w:p w:rsidR="00CB1783" w:rsidRPr="00A91EFD" w:rsidRDefault="00CB1783" w:rsidP="00A91EFD">
            <w:pPr>
              <w:spacing w:after="0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A91EFD">
              <w:rPr>
                <w:rFonts w:ascii="Times New Roman" w:hAnsi="Times New Roman"/>
                <w:sz w:val="28"/>
                <w:szCs w:val="28"/>
              </w:rPr>
              <w:t>58,5</w:t>
            </w:r>
          </w:p>
        </w:tc>
        <w:tc>
          <w:tcPr>
            <w:tcW w:w="0" w:type="auto"/>
            <w:vAlign w:val="center"/>
          </w:tcPr>
          <w:p w:rsidR="00CB1783" w:rsidRPr="00A91EFD" w:rsidRDefault="00CB1783" w:rsidP="00A91EFD">
            <w:pPr>
              <w:spacing w:after="0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A91EFD">
              <w:rPr>
                <w:rFonts w:ascii="Times New Roman" w:hAnsi="Times New Roman"/>
                <w:sz w:val="28"/>
                <w:szCs w:val="28"/>
              </w:rPr>
              <w:t>99,4</w:t>
            </w:r>
          </w:p>
        </w:tc>
        <w:tc>
          <w:tcPr>
            <w:tcW w:w="0" w:type="auto"/>
            <w:vAlign w:val="center"/>
          </w:tcPr>
          <w:p w:rsidR="00CB1783" w:rsidRPr="00A91EFD" w:rsidRDefault="00CB1783" w:rsidP="00A91EFD">
            <w:pPr>
              <w:spacing w:after="0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A91EFD">
              <w:rPr>
                <w:rFonts w:ascii="Times New Roman" w:hAnsi="Times New Roman"/>
                <w:sz w:val="28"/>
                <w:szCs w:val="28"/>
              </w:rPr>
              <w:t>122,4</w:t>
            </w:r>
          </w:p>
        </w:tc>
        <w:tc>
          <w:tcPr>
            <w:tcW w:w="0" w:type="auto"/>
            <w:vAlign w:val="center"/>
          </w:tcPr>
          <w:p w:rsidR="00CB1783" w:rsidRPr="00A91EFD" w:rsidRDefault="00CB1783" w:rsidP="00A91EFD">
            <w:pPr>
              <w:spacing w:after="0"/>
              <w:jc w:val="center"/>
              <w:rPr>
                <w:rFonts w:ascii="Times New Roman" w:hAnsi="Times New Roman"/>
                <w:sz w:val="28"/>
                <w:szCs w:val="28"/>
                <w:vertAlign w:val="superscript"/>
              </w:rPr>
            </w:pPr>
            <w:r w:rsidRPr="00A91EFD">
              <w:rPr>
                <w:rFonts w:ascii="Times New Roman" w:hAnsi="Times New Roman"/>
                <w:sz w:val="28"/>
                <w:szCs w:val="28"/>
              </w:rPr>
              <w:t>…</w:t>
            </w:r>
            <w:r w:rsidRPr="00A91EFD">
              <w:rPr>
                <w:rFonts w:ascii="Times New Roman" w:hAnsi="Times New Roman"/>
                <w:sz w:val="28"/>
                <w:szCs w:val="28"/>
                <w:vertAlign w:val="superscript"/>
              </w:rPr>
              <w:t>2</w:t>
            </w:r>
          </w:p>
        </w:tc>
      </w:tr>
      <w:tr w:rsidR="00CB1783" w:rsidTr="00A91EFD">
        <w:trPr>
          <w:jc w:val="center"/>
        </w:trPr>
        <w:tc>
          <w:tcPr>
            <w:tcW w:w="0" w:type="auto"/>
            <w:vMerge/>
            <w:vAlign w:val="center"/>
          </w:tcPr>
          <w:p w:rsidR="00CB1783" w:rsidRPr="00A91EFD" w:rsidRDefault="00CB1783" w:rsidP="00A91EFD">
            <w:pPr>
              <w:spacing w:after="0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0" w:type="auto"/>
            <w:vAlign w:val="center"/>
          </w:tcPr>
          <w:p w:rsidR="00CB1783" w:rsidRPr="00A91EFD" w:rsidRDefault="00CB1783" w:rsidP="00A91EFD">
            <w:pPr>
              <w:spacing w:after="0"/>
              <w:rPr>
                <w:rFonts w:ascii="Times New Roman" w:hAnsi="Times New Roman"/>
                <w:sz w:val="28"/>
                <w:szCs w:val="28"/>
              </w:rPr>
            </w:pPr>
            <w:r w:rsidRPr="00A91EFD">
              <w:rPr>
                <w:rFonts w:ascii="Times New Roman" w:hAnsi="Times New Roman"/>
                <w:sz w:val="28"/>
                <w:szCs w:val="28"/>
              </w:rPr>
              <w:t>Запорізька область</w:t>
            </w:r>
          </w:p>
        </w:tc>
        <w:tc>
          <w:tcPr>
            <w:tcW w:w="0" w:type="auto"/>
            <w:vAlign w:val="center"/>
          </w:tcPr>
          <w:p w:rsidR="00CB1783" w:rsidRPr="00A91EFD" w:rsidRDefault="00CB1783" w:rsidP="00A91EFD">
            <w:pPr>
              <w:spacing w:after="0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A91EFD">
              <w:rPr>
                <w:rFonts w:ascii="Times New Roman" w:hAnsi="Times New Roman"/>
                <w:sz w:val="28"/>
                <w:szCs w:val="28"/>
              </w:rPr>
              <w:t>56,5</w:t>
            </w:r>
          </w:p>
        </w:tc>
        <w:tc>
          <w:tcPr>
            <w:tcW w:w="0" w:type="auto"/>
            <w:vAlign w:val="center"/>
          </w:tcPr>
          <w:p w:rsidR="00CB1783" w:rsidRPr="00A91EFD" w:rsidRDefault="00CB1783" w:rsidP="00A91EFD">
            <w:pPr>
              <w:spacing w:after="0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A91EFD">
              <w:rPr>
                <w:rFonts w:ascii="Times New Roman" w:hAnsi="Times New Roman"/>
                <w:sz w:val="28"/>
                <w:szCs w:val="28"/>
              </w:rPr>
              <w:t>162,2</w:t>
            </w:r>
          </w:p>
        </w:tc>
        <w:tc>
          <w:tcPr>
            <w:tcW w:w="0" w:type="auto"/>
            <w:vAlign w:val="center"/>
          </w:tcPr>
          <w:p w:rsidR="00CB1783" w:rsidRPr="00A91EFD" w:rsidRDefault="00CB1783" w:rsidP="00A91EFD">
            <w:pPr>
              <w:spacing w:after="0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A91EFD">
              <w:rPr>
                <w:rFonts w:ascii="Times New Roman" w:hAnsi="Times New Roman"/>
                <w:sz w:val="28"/>
                <w:szCs w:val="28"/>
              </w:rPr>
              <w:t>73,0</w:t>
            </w:r>
          </w:p>
        </w:tc>
        <w:tc>
          <w:tcPr>
            <w:tcW w:w="0" w:type="auto"/>
            <w:vAlign w:val="center"/>
          </w:tcPr>
          <w:p w:rsidR="00CB1783" w:rsidRPr="00A91EFD" w:rsidRDefault="00CB1783" w:rsidP="00A91EFD">
            <w:pPr>
              <w:spacing w:after="0"/>
              <w:jc w:val="center"/>
              <w:rPr>
                <w:rFonts w:ascii="Times New Roman" w:hAnsi="Times New Roman"/>
                <w:sz w:val="28"/>
                <w:szCs w:val="28"/>
                <w:vertAlign w:val="superscript"/>
              </w:rPr>
            </w:pPr>
            <w:r w:rsidRPr="00A91EFD">
              <w:rPr>
                <w:rFonts w:ascii="Times New Roman" w:hAnsi="Times New Roman"/>
                <w:sz w:val="28"/>
                <w:szCs w:val="28"/>
              </w:rPr>
              <w:t>…</w:t>
            </w:r>
            <w:r w:rsidRPr="00A91EFD">
              <w:rPr>
                <w:rFonts w:ascii="Times New Roman" w:hAnsi="Times New Roman"/>
                <w:sz w:val="28"/>
                <w:szCs w:val="28"/>
                <w:vertAlign w:val="superscript"/>
              </w:rPr>
              <w:t>2</w:t>
            </w:r>
          </w:p>
        </w:tc>
      </w:tr>
    </w:tbl>
    <w:p w:rsidR="00CB1783" w:rsidRDefault="00CB1783" w:rsidP="004F6FE0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</w:p>
    <w:p w:rsidR="00CB1783" w:rsidRPr="00CE5D13" w:rsidRDefault="00CB1783" w:rsidP="004F6FE0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vertAlign w:val="superscript"/>
        </w:rPr>
        <w:t>1</w:t>
      </w:r>
      <w:r>
        <w:rPr>
          <w:rFonts w:ascii="Times New Roman" w:hAnsi="Times New Roman"/>
          <w:sz w:val="28"/>
          <w:szCs w:val="28"/>
        </w:rPr>
        <w:t xml:space="preserve"> січень – жовтень до відповідного періоду попереднього року</w:t>
      </w:r>
    </w:p>
    <w:p w:rsidR="00CB1783" w:rsidRDefault="00CB1783" w:rsidP="004F6FE0">
      <w:pPr>
        <w:spacing w:after="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vertAlign w:val="superscript"/>
        </w:rPr>
        <w:t xml:space="preserve">2 </w:t>
      </w:r>
      <w:r>
        <w:rPr>
          <w:rFonts w:ascii="Times New Roman" w:hAnsi="Times New Roman"/>
          <w:sz w:val="28"/>
          <w:szCs w:val="28"/>
        </w:rPr>
        <w:t>відсутні дані</w:t>
      </w:r>
    </w:p>
    <w:p w:rsidR="00CB1783" w:rsidRDefault="00CB1783" w:rsidP="004F6FE0">
      <w:pPr>
        <w:spacing w:after="0"/>
        <w:jc w:val="both"/>
        <w:rPr>
          <w:rFonts w:ascii="Times New Roman" w:hAnsi="Times New Roman"/>
          <w:sz w:val="28"/>
          <w:szCs w:val="28"/>
        </w:rPr>
      </w:pPr>
    </w:p>
    <w:p w:rsidR="00CB1783" w:rsidRDefault="00CB1783" w:rsidP="00BD5846">
      <w:pPr>
        <w:spacing w:after="0" w:line="360" w:lineRule="auto"/>
        <w:ind w:firstLine="72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lastRenderedPageBreak/>
        <w:t>Нарощування обсягів валового регіонального продукту свідчить про розширене суспільне відтворення, однак темпи його росту є нижчими, ніж в Україні в цілому.</w:t>
      </w:r>
    </w:p>
    <w:p w:rsidR="00CB1783" w:rsidRDefault="00CB1783" w:rsidP="00BD5846">
      <w:pPr>
        <w:spacing w:after="0" w:line="360" w:lineRule="auto"/>
        <w:ind w:firstLine="72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Динаміка результатів промислового та сільськогосподарського виробництва, з одного боку, підкреслює індустріально-аграрний статус регіону, а з іншого – демонструє дію  стримуючих факторів економічної динаміки у 2012 році. До таких факторів можна віднести, серед інших, значний рівень інфляції, представлений у таблиці індексами споживчих цін, та нестабільність інвестиційного процесу, представлена в таблиці інвестиціями в основний капітал.      </w:t>
      </w:r>
    </w:p>
    <w:p w:rsidR="00CB1783" w:rsidRDefault="00CB1783" w:rsidP="00BD5846">
      <w:pPr>
        <w:spacing w:after="0" w:line="360" w:lineRule="auto"/>
        <w:ind w:firstLine="72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Темпи приросту доходів населення та середньомісячної реальної заробітної плати закладають матеріальну основу соціального розвитку та показують певні досягнення регіону у порівнянні із загальноукраїнськими показниками. Однією із причин формування подібної ситуації є нижчий порівно з Україною в цілому рівень безробіття (рис. 1) [1].</w:t>
      </w:r>
    </w:p>
    <w:p w:rsidR="00CB1783" w:rsidRPr="00CE5D13" w:rsidRDefault="00CB1783" w:rsidP="00474E9C">
      <w:pPr>
        <w:spacing w:after="0"/>
        <w:jc w:val="center"/>
        <w:rPr>
          <w:rFonts w:ascii="Times New Roman" w:hAnsi="Times New Roman"/>
          <w:sz w:val="28"/>
          <w:szCs w:val="28"/>
        </w:rPr>
      </w:pPr>
    </w:p>
    <w:p w:rsidR="00CB1783" w:rsidRDefault="00CB1783" w:rsidP="00CB6708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object w:dxaOrig="8458" w:dyaOrig="5119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23pt;height:256pt" o:ole="">
            <v:imagedata r:id="rId5" o:title=""/>
          </v:shape>
          <o:OLEObject Type="Embed" ProgID="MSGraph.Chart.8" ShapeID="_x0000_i1025" DrawAspect="Content" ObjectID="_1418629787" r:id="rId6">
            <o:FieldCodes>\s</o:FieldCodes>
          </o:OLEObject>
        </w:object>
      </w:r>
    </w:p>
    <w:p w:rsidR="00CB1783" w:rsidRDefault="00CB1783" w:rsidP="00E80105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657101">
        <w:rPr>
          <w:rFonts w:ascii="Times New Roman" w:hAnsi="Times New Roman"/>
          <w:sz w:val="28"/>
          <w:szCs w:val="28"/>
        </w:rPr>
        <w:t xml:space="preserve">Порівняльна характеристика </w:t>
      </w:r>
      <w:r>
        <w:rPr>
          <w:rFonts w:ascii="Times New Roman" w:hAnsi="Times New Roman"/>
          <w:sz w:val="28"/>
          <w:szCs w:val="28"/>
        </w:rPr>
        <w:t xml:space="preserve">інших показників соціально-економічного розвитку по регіонам України дала можливість оцінити </w:t>
      </w:r>
      <w:r>
        <w:rPr>
          <w:rFonts w:ascii="Times New Roman" w:hAnsi="Times New Roman"/>
          <w:sz w:val="28"/>
          <w:szCs w:val="28"/>
        </w:rPr>
        <w:lastRenderedPageBreak/>
        <w:t>рейтингові позиції Запорізької області по окремим напрямам ділової активності.</w:t>
      </w:r>
    </w:p>
    <w:p w:rsidR="00CB1783" w:rsidRDefault="00CB1783" w:rsidP="00E80105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Зокрема, по обсягу валового регіонального продукту на одну особу у 2009-2010 роках область займала 6-7 місця серед 27 регіонів України. </w:t>
      </w:r>
    </w:p>
    <w:p w:rsidR="00DC03C3" w:rsidRDefault="00DC03C3" w:rsidP="00E80105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По обсягу реалізованої промислової продукції Запорізький регіон утримує стабільне 5 місце серед регіонів України за рахунок питомої ваги до обсягу усієї України в межах 6% [3, с. 25].  </w:t>
      </w:r>
    </w:p>
    <w:p w:rsidR="00CB1783" w:rsidRDefault="00CB1783" w:rsidP="00E80105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По продукції сільського господарства у постійних цінах 2010 року область займала 15 місце у 2009 році та 12 місце у 2010 та 2011 рр.</w:t>
      </w:r>
    </w:p>
    <w:p w:rsidR="00CB1783" w:rsidRDefault="00CB1783" w:rsidP="009707E3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По експорту товарів область утримувала 4-5 позиції протягом 2009-2012 рр. та 8-9 позиції по експорту послуг; по імпорту товарів – 7-8 місце, по імпорту послуг від 7 місця у 2009 році до 10 місця у 2012 році.</w:t>
      </w:r>
    </w:p>
    <w:p w:rsidR="00CB1783" w:rsidRDefault="00CB1783" w:rsidP="009707E3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По обсягу залучених прямих іноземних інвестицій Запорізький регіон утримує відносно стабільні позиції: 8 місце у 2009 році, 7 місце у 2010 році та 9 місце у 2011 та 2012 рр.</w:t>
      </w:r>
    </w:p>
    <w:p w:rsidR="00CB1783" w:rsidRDefault="00CB1783" w:rsidP="00091520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Аналіз частки промислових підприємств, що впроваджували інновації впродовж 2009-2011 років показав такі результати для регіону за типами інновацій: інноваційна продукція та інноваційні процеси – 4 місце, організаційні інновації – 5 місце, маркетингові інновації – 8 місце </w:t>
      </w:r>
      <w:r>
        <w:rPr>
          <w:rFonts w:ascii="Times New Roman" w:hAnsi="Times New Roman"/>
          <w:sz w:val="28"/>
          <w:szCs w:val="28"/>
        </w:rPr>
        <w:sym w:font="Symbol" w:char="F05B"/>
      </w:r>
      <w:r w:rsidR="00DC03C3">
        <w:rPr>
          <w:rFonts w:ascii="Times New Roman" w:hAnsi="Times New Roman"/>
          <w:sz w:val="28"/>
          <w:szCs w:val="28"/>
        </w:rPr>
        <w:t>8</w:t>
      </w:r>
      <w:r>
        <w:rPr>
          <w:rFonts w:ascii="Times New Roman" w:hAnsi="Times New Roman"/>
          <w:sz w:val="28"/>
          <w:szCs w:val="28"/>
        </w:rPr>
        <w:sym w:font="Symbol" w:char="F05D"/>
      </w:r>
      <w:r>
        <w:rPr>
          <w:rFonts w:ascii="Times New Roman" w:hAnsi="Times New Roman"/>
          <w:sz w:val="28"/>
          <w:szCs w:val="28"/>
        </w:rPr>
        <w:t>.</w:t>
      </w:r>
    </w:p>
    <w:p w:rsidR="00CB1783" w:rsidRDefault="00CB1783" w:rsidP="00091520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По показнику введення в експлуатацію житла (м</w:t>
      </w:r>
      <w:r>
        <w:rPr>
          <w:rFonts w:ascii="Times New Roman" w:hAnsi="Times New Roman"/>
          <w:sz w:val="28"/>
          <w:szCs w:val="28"/>
          <w:vertAlign w:val="superscript"/>
        </w:rPr>
        <w:t>2</w:t>
      </w:r>
      <w:r>
        <w:rPr>
          <w:rFonts w:ascii="Times New Roman" w:hAnsi="Times New Roman"/>
          <w:sz w:val="28"/>
          <w:szCs w:val="28"/>
        </w:rPr>
        <w:t xml:space="preserve"> на 1000 населення) Запорізька область показала незадовільний рейтинг: 24 місце у 2009 та 2010 роках, останнє 27 місце у 2011 році та 21 місце у 2012 році </w:t>
      </w:r>
      <w:r>
        <w:rPr>
          <w:rFonts w:ascii="Times New Roman" w:hAnsi="Times New Roman"/>
          <w:sz w:val="28"/>
          <w:szCs w:val="28"/>
        </w:rPr>
        <w:sym w:font="Symbol" w:char="F05B"/>
      </w:r>
      <w:r>
        <w:rPr>
          <w:rFonts w:ascii="Times New Roman" w:hAnsi="Times New Roman"/>
          <w:sz w:val="28"/>
          <w:szCs w:val="28"/>
        </w:rPr>
        <w:t>1</w:t>
      </w:r>
      <w:r>
        <w:rPr>
          <w:rFonts w:ascii="Times New Roman" w:hAnsi="Times New Roman"/>
          <w:sz w:val="28"/>
          <w:szCs w:val="28"/>
        </w:rPr>
        <w:sym w:font="Symbol" w:char="F05D"/>
      </w:r>
      <w:r>
        <w:rPr>
          <w:rFonts w:ascii="Times New Roman" w:hAnsi="Times New Roman"/>
          <w:sz w:val="28"/>
          <w:szCs w:val="28"/>
        </w:rPr>
        <w:t>.</w:t>
      </w:r>
    </w:p>
    <w:p w:rsidR="00CB1783" w:rsidRDefault="00CB1783" w:rsidP="00091520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Складну проблему відтворення характеризує такий показник як ступінь зносу основних засобів (рис. 2) </w:t>
      </w:r>
      <w:r>
        <w:rPr>
          <w:rFonts w:ascii="Times New Roman" w:hAnsi="Times New Roman"/>
          <w:sz w:val="28"/>
          <w:szCs w:val="28"/>
        </w:rPr>
        <w:sym w:font="Symbol" w:char="F05B"/>
      </w:r>
      <w:r>
        <w:rPr>
          <w:rFonts w:ascii="Times New Roman" w:hAnsi="Times New Roman"/>
          <w:sz w:val="28"/>
          <w:szCs w:val="28"/>
        </w:rPr>
        <w:t>2, с. 239</w:t>
      </w:r>
      <w:r>
        <w:rPr>
          <w:rFonts w:ascii="Times New Roman" w:hAnsi="Times New Roman"/>
          <w:sz w:val="28"/>
          <w:szCs w:val="28"/>
        </w:rPr>
        <w:sym w:font="Symbol" w:char="F05D"/>
      </w:r>
      <w:r>
        <w:rPr>
          <w:rFonts w:ascii="Times New Roman" w:hAnsi="Times New Roman"/>
          <w:sz w:val="28"/>
          <w:szCs w:val="28"/>
        </w:rPr>
        <w:t>.</w:t>
      </w:r>
    </w:p>
    <w:p w:rsidR="00CB1783" w:rsidRDefault="00CB1783" w:rsidP="00091520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Дані рисунку показують, що знос основних засобів у регіоні в цілому відповідає значенню по Україні, при цьому відрив від регіону-лідера (Чернівецька область) та від регіонів-аутсайдерів (у 2009 році – Харківська та у 2010 році – Вінницька області) складає від 20 до 32%.  </w:t>
      </w:r>
    </w:p>
    <w:p w:rsidR="003028FD" w:rsidRDefault="003028FD" w:rsidP="00091520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</w:p>
    <w:p w:rsidR="003028FD" w:rsidRDefault="003028FD" w:rsidP="00091520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</w:p>
    <w:p w:rsidR="003028FD" w:rsidRDefault="003028FD" w:rsidP="00091520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noProof/>
        </w:rPr>
        <w:lastRenderedPageBreak/>
        <w:pict>
          <v:shape id="_x0000_s1028" type="#_x0000_t75" style="position:absolute;left:0;text-align:left;margin-left:0;margin-top:10.55pt;width:452pt;height:294pt;z-index:1">
            <v:imagedata r:id="rId7" o:title=""/>
            <w10:wrap type="topAndBottom"/>
          </v:shape>
          <o:OLEObject Type="Embed" ProgID="MSGraph.Chart.8" ShapeID="_x0000_s1028" DrawAspect="Content" ObjectID="_1418629788" r:id="rId8">
            <o:FieldCodes>\s</o:FieldCodes>
          </o:OLEObject>
        </w:pict>
      </w:r>
    </w:p>
    <w:p w:rsidR="00CB1783" w:rsidRPr="003028FD" w:rsidRDefault="00CB1783" w:rsidP="003028FD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F27A61">
        <w:rPr>
          <w:rFonts w:ascii="Times New Roman" w:hAnsi="Times New Roman"/>
          <w:b/>
          <w:sz w:val="28"/>
          <w:szCs w:val="28"/>
        </w:rPr>
        <w:t>Висновки</w:t>
      </w:r>
      <w:r w:rsidRPr="00F27A61">
        <w:rPr>
          <w:rFonts w:ascii="Times New Roman" w:hAnsi="Times New Roman"/>
          <w:sz w:val="28"/>
          <w:szCs w:val="28"/>
        </w:rPr>
        <w:t xml:space="preserve">. </w:t>
      </w:r>
      <w:r w:rsidR="001C79EE">
        <w:rPr>
          <w:rFonts w:ascii="Times New Roman" w:hAnsi="Times New Roman"/>
          <w:sz w:val="28"/>
          <w:szCs w:val="28"/>
        </w:rPr>
        <w:t xml:space="preserve">Період 2010-2011 рр. характеризувався повільним зростанням економічної активності </w:t>
      </w:r>
      <w:r w:rsidR="003028FD">
        <w:rPr>
          <w:rFonts w:ascii="Times New Roman" w:hAnsi="Times New Roman"/>
          <w:sz w:val="28"/>
          <w:szCs w:val="28"/>
        </w:rPr>
        <w:t xml:space="preserve">у Запорізькій області </w:t>
      </w:r>
      <w:r w:rsidR="001C79EE">
        <w:rPr>
          <w:rFonts w:ascii="Times New Roman" w:hAnsi="Times New Roman"/>
          <w:sz w:val="28"/>
          <w:szCs w:val="28"/>
        </w:rPr>
        <w:t>після кризи 2009 року, яке виявило ряд проблем розвитку регіон</w:t>
      </w:r>
      <w:r w:rsidR="003028FD">
        <w:rPr>
          <w:rFonts w:ascii="Times New Roman" w:hAnsi="Times New Roman"/>
          <w:sz w:val="28"/>
          <w:szCs w:val="28"/>
        </w:rPr>
        <w:t xml:space="preserve">у. </w:t>
      </w:r>
      <w:r w:rsidR="003028FD" w:rsidRPr="003028FD">
        <w:rPr>
          <w:rFonts w:ascii="Times New Roman" w:hAnsi="Times New Roman"/>
          <w:sz w:val="28"/>
          <w:szCs w:val="28"/>
        </w:rPr>
        <w:t xml:space="preserve">Першочергового значення набуває реструктуризація </w:t>
      </w:r>
      <w:r w:rsidR="003028FD">
        <w:rPr>
          <w:rFonts w:ascii="Times New Roman" w:hAnsi="Times New Roman"/>
          <w:sz w:val="28"/>
          <w:szCs w:val="28"/>
        </w:rPr>
        <w:t xml:space="preserve">його </w:t>
      </w:r>
      <w:r w:rsidR="003028FD" w:rsidRPr="003028FD">
        <w:rPr>
          <w:rFonts w:ascii="Times New Roman" w:hAnsi="Times New Roman"/>
          <w:sz w:val="28"/>
          <w:szCs w:val="28"/>
        </w:rPr>
        <w:t>економічної бази, диверсифікація регіонального виробництва на новій технологічній основі та його орієнтація на створення наукоємних і високотехнологічних продуктів. Стан і тенденції виходу з кризи свідчать про нагальну необхідність удосконалення структури економіки регіон</w:t>
      </w:r>
      <w:r w:rsidR="003028FD">
        <w:rPr>
          <w:rFonts w:ascii="Times New Roman" w:hAnsi="Times New Roman"/>
          <w:sz w:val="28"/>
          <w:szCs w:val="28"/>
        </w:rPr>
        <w:t>у</w:t>
      </w:r>
      <w:r w:rsidR="003028FD" w:rsidRPr="003028FD">
        <w:rPr>
          <w:rFonts w:ascii="Times New Roman" w:hAnsi="Times New Roman"/>
          <w:sz w:val="28"/>
          <w:szCs w:val="28"/>
        </w:rPr>
        <w:t xml:space="preserve"> на засадах галузевої диверсифікації, що компенсуватиме втрату</w:t>
      </w:r>
      <w:r w:rsidR="003028FD">
        <w:rPr>
          <w:rFonts w:ascii="Times New Roman" w:hAnsi="Times New Roman"/>
          <w:sz w:val="28"/>
          <w:szCs w:val="28"/>
        </w:rPr>
        <w:t xml:space="preserve"> </w:t>
      </w:r>
      <w:r w:rsidR="003028FD" w:rsidRPr="003028FD">
        <w:rPr>
          <w:rFonts w:ascii="Times New Roman" w:hAnsi="Times New Roman"/>
          <w:sz w:val="28"/>
          <w:szCs w:val="28"/>
        </w:rPr>
        <w:t>традиційними галузями промисловості ролі «локомотивів» розвитку.</w:t>
      </w:r>
    </w:p>
    <w:p w:rsidR="00CB1783" w:rsidRDefault="00CB1783" w:rsidP="00CB6708">
      <w:pPr>
        <w:spacing w:after="0" w:line="360" w:lineRule="auto"/>
        <w:ind w:firstLine="709"/>
        <w:jc w:val="center"/>
        <w:rPr>
          <w:rFonts w:ascii="Times New Roman" w:hAnsi="Times New Roman"/>
          <w:sz w:val="28"/>
          <w:szCs w:val="28"/>
        </w:rPr>
      </w:pPr>
    </w:p>
    <w:p w:rsidR="00CB1783" w:rsidRPr="004F7314" w:rsidRDefault="00CB1783" w:rsidP="00CB6708">
      <w:pPr>
        <w:spacing w:after="0" w:line="360" w:lineRule="auto"/>
        <w:ind w:firstLine="709"/>
        <w:jc w:val="center"/>
        <w:rPr>
          <w:rFonts w:ascii="Times New Roman" w:hAnsi="Times New Roman"/>
          <w:b/>
          <w:i/>
          <w:sz w:val="24"/>
          <w:szCs w:val="24"/>
        </w:rPr>
      </w:pPr>
      <w:proofErr w:type="spellStart"/>
      <w:r w:rsidRPr="004F7314">
        <w:rPr>
          <w:rFonts w:ascii="Times New Roman" w:hAnsi="Times New Roman"/>
          <w:b/>
          <w:i/>
          <w:sz w:val="24"/>
          <w:szCs w:val="24"/>
        </w:rPr>
        <w:t>Аннотация</w:t>
      </w:r>
      <w:proofErr w:type="spellEnd"/>
    </w:p>
    <w:p w:rsidR="00CB1783" w:rsidRPr="00D64BAC" w:rsidRDefault="00CB1783" w:rsidP="00CB6708">
      <w:pPr>
        <w:tabs>
          <w:tab w:val="left" w:pos="5920"/>
        </w:tabs>
        <w:spacing w:after="0" w:line="240" w:lineRule="auto"/>
        <w:ind w:firstLine="720"/>
        <w:jc w:val="both"/>
        <w:rPr>
          <w:rFonts w:ascii="Times New Roman" w:hAnsi="Times New Roman"/>
          <w:b/>
          <w:i/>
          <w:sz w:val="24"/>
          <w:szCs w:val="24"/>
          <w:lang w:val="ru-RU"/>
        </w:rPr>
      </w:pPr>
      <w:proofErr w:type="spellStart"/>
      <w:r w:rsidRPr="004F7314">
        <w:rPr>
          <w:rFonts w:ascii="Times New Roman" w:hAnsi="Times New Roman"/>
          <w:b/>
          <w:i/>
          <w:sz w:val="24"/>
          <w:szCs w:val="24"/>
        </w:rPr>
        <w:t>Почернина</w:t>
      </w:r>
      <w:proofErr w:type="spellEnd"/>
      <w:r w:rsidRPr="004F7314">
        <w:rPr>
          <w:rFonts w:ascii="Times New Roman" w:hAnsi="Times New Roman"/>
          <w:b/>
          <w:i/>
          <w:sz w:val="24"/>
          <w:szCs w:val="24"/>
        </w:rPr>
        <w:t xml:space="preserve"> </w:t>
      </w:r>
      <w:r w:rsidRPr="00D64BAC">
        <w:rPr>
          <w:rFonts w:ascii="Times New Roman" w:hAnsi="Times New Roman"/>
          <w:b/>
          <w:i/>
          <w:sz w:val="24"/>
          <w:szCs w:val="24"/>
          <w:lang w:val="ru-RU"/>
        </w:rPr>
        <w:t xml:space="preserve">Н. В. </w:t>
      </w:r>
      <w:r>
        <w:rPr>
          <w:rFonts w:ascii="Times New Roman" w:hAnsi="Times New Roman"/>
          <w:b/>
          <w:i/>
          <w:sz w:val="24"/>
          <w:szCs w:val="24"/>
          <w:lang w:val="ru-RU"/>
        </w:rPr>
        <w:t>Состояние социально-экономического развития Запорожского региона в 2009-2012 годах</w:t>
      </w:r>
      <w:r w:rsidRPr="00D64BAC">
        <w:rPr>
          <w:rFonts w:ascii="Times New Roman" w:hAnsi="Times New Roman"/>
          <w:b/>
          <w:i/>
          <w:sz w:val="24"/>
          <w:szCs w:val="24"/>
          <w:lang w:val="ru-RU"/>
        </w:rPr>
        <w:t>.</w:t>
      </w:r>
    </w:p>
    <w:p w:rsidR="00CB1783" w:rsidRPr="00D64BAC" w:rsidRDefault="00CB1783" w:rsidP="00CB6708">
      <w:pPr>
        <w:tabs>
          <w:tab w:val="left" w:pos="5920"/>
        </w:tabs>
        <w:spacing w:after="0" w:line="240" w:lineRule="auto"/>
        <w:ind w:firstLine="720"/>
        <w:jc w:val="both"/>
        <w:rPr>
          <w:rFonts w:ascii="Times New Roman" w:hAnsi="Times New Roman"/>
          <w:i/>
          <w:sz w:val="24"/>
          <w:szCs w:val="24"/>
          <w:lang w:val="ru-RU"/>
        </w:rPr>
      </w:pPr>
      <w:r>
        <w:rPr>
          <w:rFonts w:ascii="Times New Roman" w:hAnsi="Times New Roman"/>
          <w:i/>
          <w:sz w:val="24"/>
          <w:szCs w:val="24"/>
          <w:lang w:val="ru-RU"/>
        </w:rPr>
        <w:t xml:space="preserve">Анализируются основные показатели развития Запорожского региона за </w:t>
      </w:r>
      <w:proofErr w:type="spellStart"/>
      <w:r>
        <w:rPr>
          <w:rFonts w:ascii="Times New Roman" w:hAnsi="Times New Roman"/>
          <w:i/>
          <w:sz w:val="24"/>
          <w:szCs w:val="24"/>
          <w:lang w:val="ru-RU"/>
        </w:rPr>
        <w:t>посление</w:t>
      </w:r>
      <w:proofErr w:type="spellEnd"/>
      <w:r>
        <w:rPr>
          <w:rFonts w:ascii="Times New Roman" w:hAnsi="Times New Roman"/>
          <w:i/>
          <w:sz w:val="24"/>
          <w:szCs w:val="24"/>
          <w:lang w:val="ru-RU"/>
        </w:rPr>
        <w:t xml:space="preserve"> три года</w:t>
      </w:r>
      <w:r w:rsidRPr="00D64BAC">
        <w:rPr>
          <w:rFonts w:ascii="Times New Roman" w:hAnsi="Times New Roman"/>
          <w:i/>
          <w:sz w:val="24"/>
          <w:szCs w:val="24"/>
          <w:lang w:val="ru-RU"/>
        </w:rPr>
        <w:t>.</w:t>
      </w:r>
    </w:p>
    <w:p w:rsidR="00CB1783" w:rsidRPr="00D64BAC" w:rsidRDefault="00CB1783" w:rsidP="00CB6708">
      <w:pPr>
        <w:tabs>
          <w:tab w:val="left" w:pos="5920"/>
        </w:tabs>
        <w:spacing w:after="0" w:line="240" w:lineRule="auto"/>
        <w:ind w:firstLine="720"/>
        <w:jc w:val="both"/>
        <w:rPr>
          <w:rFonts w:ascii="Times New Roman" w:hAnsi="Times New Roman"/>
          <w:i/>
          <w:sz w:val="24"/>
          <w:szCs w:val="24"/>
          <w:lang w:val="ru-RU"/>
        </w:rPr>
      </w:pPr>
      <w:r w:rsidRPr="00D64BAC">
        <w:rPr>
          <w:rFonts w:ascii="Times New Roman" w:hAnsi="Times New Roman"/>
          <w:b/>
          <w:i/>
          <w:sz w:val="24"/>
          <w:szCs w:val="24"/>
          <w:lang w:val="ru-RU"/>
        </w:rPr>
        <w:t xml:space="preserve">Ключевые слова: </w:t>
      </w:r>
      <w:r>
        <w:rPr>
          <w:rFonts w:ascii="Times New Roman" w:hAnsi="Times New Roman"/>
          <w:i/>
          <w:sz w:val="24"/>
          <w:szCs w:val="24"/>
          <w:lang w:val="ru-RU"/>
        </w:rPr>
        <w:t>социально-экономическое развитие, регион</w:t>
      </w:r>
      <w:r w:rsidRPr="00D64BAC">
        <w:rPr>
          <w:rFonts w:ascii="Times New Roman" w:hAnsi="Times New Roman"/>
          <w:i/>
          <w:sz w:val="24"/>
          <w:szCs w:val="24"/>
          <w:lang w:val="ru-RU"/>
        </w:rPr>
        <w:t xml:space="preserve">. </w:t>
      </w:r>
    </w:p>
    <w:p w:rsidR="00CB1783" w:rsidRDefault="00CB1783" w:rsidP="003028FD">
      <w:pPr>
        <w:pStyle w:val="a3"/>
        <w:spacing w:line="360" w:lineRule="auto"/>
        <w:ind w:firstLine="567"/>
        <w:rPr>
          <w:b/>
          <w:i/>
          <w:sz w:val="24"/>
          <w:lang w:val="ru-RU"/>
        </w:rPr>
      </w:pPr>
    </w:p>
    <w:p w:rsidR="003028FD" w:rsidRPr="00A6042C" w:rsidRDefault="003028FD" w:rsidP="003028FD">
      <w:pPr>
        <w:pStyle w:val="a3"/>
        <w:spacing w:line="360" w:lineRule="auto"/>
        <w:ind w:firstLine="567"/>
        <w:rPr>
          <w:b/>
          <w:i/>
          <w:sz w:val="24"/>
          <w:lang w:val="ru-RU"/>
        </w:rPr>
      </w:pPr>
    </w:p>
    <w:p w:rsidR="00CB1783" w:rsidRPr="00A6042C" w:rsidRDefault="00CB1783" w:rsidP="00CB6708">
      <w:pPr>
        <w:pStyle w:val="a3"/>
        <w:ind w:firstLine="567"/>
        <w:rPr>
          <w:b/>
          <w:i/>
          <w:sz w:val="24"/>
          <w:lang w:val="en-US"/>
        </w:rPr>
      </w:pPr>
      <w:r w:rsidRPr="00A6042C">
        <w:rPr>
          <w:b/>
          <w:i/>
          <w:sz w:val="24"/>
          <w:lang w:val="en-US"/>
        </w:rPr>
        <w:lastRenderedPageBreak/>
        <w:t xml:space="preserve">Summary </w:t>
      </w:r>
    </w:p>
    <w:p w:rsidR="00CB1783" w:rsidRPr="00B93C9D" w:rsidRDefault="00CB1783" w:rsidP="00CB6708">
      <w:pPr>
        <w:spacing w:after="0" w:line="240" w:lineRule="auto"/>
        <w:ind w:firstLine="709"/>
        <w:jc w:val="both"/>
        <w:rPr>
          <w:rFonts w:ascii="Times New Roman" w:hAnsi="Times New Roman"/>
          <w:b/>
          <w:i/>
          <w:sz w:val="24"/>
          <w:szCs w:val="24"/>
          <w:lang w:val="en-US"/>
        </w:rPr>
      </w:pPr>
      <w:proofErr w:type="spellStart"/>
      <w:proofErr w:type="gramStart"/>
      <w:r w:rsidRPr="00A6042C">
        <w:rPr>
          <w:rFonts w:ascii="Times New Roman" w:hAnsi="Times New Roman"/>
          <w:b/>
          <w:i/>
          <w:sz w:val="24"/>
          <w:szCs w:val="24"/>
          <w:lang w:val="en-US"/>
        </w:rPr>
        <w:t>Pochernina</w:t>
      </w:r>
      <w:proofErr w:type="spellEnd"/>
      <w:r w:rsidRPr="00A6042C">
        <w:rPr>
          <w:rFonts w:ascii="Times New Roman" w:hAnsi="Times New Roman"/>
          <w:b/>
          <w:i/>
          <w:sz w:val="24"/>
          <w:szCs w:val="24"/>
          <w:lang w:val="en-US"/>
        </w:rPr>
        <w:t xml:space="preserve"> N.</w:t>
      </w:r>
      <w:r w:rsidRPr="00A6042C">
        <w:rPr>
          <w:rFonts w:ascii="Times New Roman" w:hAnsi="Times New Roman"/>
          <w:b/>
          <w:i/>
          <w:sz w:val="24"/>
          <w:szCs w:val="24"/>
        </w:rPr>
        <w:t xml:space="preserve"> </w:t>
      </w:r>
      <w:r w:rsidRPr="00A6042C">
        <w:rPr>
          <w:rFonts w:ascii="Times New Roman" w:hAnsi="Times New Roman"/>
          <w:b/>
          <w:i/>
          <w:sz w:val="24"/>
          <w:szCs w:val="24"/>
          <w:lang w:val="en-US"/>
        </w:rPr>
        <w:t xml:space="preserve">V. </w:t>
      </w:r>
      <w:r w:rsidRPr="00B93C9D">
        <w:rPr>
          <w:rFonts w:ascii="Times New Roman" w:hAnsi="Times New Roman"/>
          <w:b/>
          <w:i/>
          <w:sz w:val="24"/>
          <w:szCs w:val="24"/>
          <w:lang w:val="en-US"/>
        </w:rPr>
        <w:t xml:space="preserve">Social-economic development status of </w:t>
      </w:r>
      <w:proofErr w:type="spellStart"/>
      <w:r w:rsidRPr="00B93C9D">
        <w:rPr>
          <w:rFonts w:ascii="Times New Roman" w:hAnsi="Times New Roman"/>
          <w:b/>
          <w:i/>
          <w:sz w:val="24"/>
          <w:szCs w:val="24"/>
          <w:lang w:val="en-US"/>
        </w:rPr>
        <w:t>Zaporizhzhya</w:t>
      </w:r>
      <w:proofErr w:type="spellEnd"/>
      <w:r w:rsidRPr="00B93C9D">
        <w:rPr>
          <w:rFonts w:ascii="Times New Roman" w:hAnsi="Times New Roman"/>
          <w:b/>
          <w:i/>
          <w:sz w:val="24"/>
          <w:szCs w:val="24"/>
          <w:lang w:val="en-US"/>
        </w:rPr>
        <w:t xml:space="preserve"> region in 2009-2012.</w:t>
      </w:r>
      <w:proofErr w:type="gramEnd"/>
    </w:p>
    <w:p w:rsidR="00CB1783" w:rsidRPr="00D226CF" w:rsidRDefault="00CB1783" w:rsidP="00CB6708">
      <w:pPr>
        <w:spacing w:after="0" w:line="240" w:lineRule="auto"/>
        <w:ind w:firstLine="709"/>
        <w:jc w:val="both"/>
        <w:rPr>
          <w:rFonts w:ascii="Times New Roman" w:hAnsi="Times New Roman"/>
          <w:i/>
          <w:sz w:val="24"/>
          <w:szCs w:val="24"/>
          <w:lang w:val="en-US"/>
        </w:rPr>
      </w:pPr>
      <w:r>
        <w:rPr>
          <w:rFonts w:ascii="Times New Roman" w:hAnsi="Times New Roman"/>
          <w:i/>
          <w:sz w:val="24"/>
          <w:szCs w:val="24"/>
          <w:lang w:val="en-US"/>
        </w:rPr>
        <w:t>T</w:t>
      </w:r>
      <w:r w:rsidRPr="00B93C9D">
        <w:rPr>
          <w:rFonts w:ascii="Times New Roman" w:hAnsi="Times New Roman"/>
          <w:i/>
          <w:sz w:val="24"/>
          <w:szCs w:val="24"/>
          <w:lang w:val="en-US"/>
        </w:rPr>
        <w:t xml:space="preserve">he key development indicators of </w:t>
      </w:r>
      <w:proofErr w:type="spellStart"/>
      <w:r w:rsidRPr="00B93C9D">
        <w:rPr>
          <w:rFonts w:ascii="Times New Roman" w:hAnsi="Times New Roman"/>
          <w:i/>
          <w:sz w:val="24"/>
          <w:szCs w:val="24"/>
          <w:lang w:val="en-US"/>
        </w:rPr>
        <w:t>Zaporizhzhya</w:t>
      </w:r>
      <w:proofErr w:type="spellEnd"/>
      <w:r w:rsidRPr="00B93C9D">
        <w:rPr>
          <w:rFonts w:ascii="Times New Roman" w:hAnsi="Times New Roman"/>
          <w:i/>
          <w:sz w:val="24"/>
          <w:szCs w:val="24"/>
          <w:lang w:val="en-US"/>
        </w:rPr>
        <w:t xml:space="preserve"> region in recent three years </w:t>
      </w:r>
      <w:r>
        <w:rPr>
          <w:rFonts w:ascii="Times New Roman" w:hAnsi="Times New Roman"/>
          <w:i/>
          <w:sz w:val="24"/>
          <w:szCs w:val="24"/>
          <w:lang w:val="en-US"/>
        </w:rPr>
        <w:t>are e</w:t>
      </w:r>
      <w:r w:rsidRPr="00B93C9D">
        <w:rPr>
          <w:rFonts w:ascii="Times New Roman" w:hAnsi="Times New Roman"/>
          <w:i/>
          <w:sz w:val="24"/>
          <w:szCs w:val="24"/>
          <w:lang w:val="en-US"/>
        </w:rPr>
        <w:t>xamines</w:t>
      </w:r>
      <w:r>
        <w:rPr>
          <w:rFonts w:ascii="Times New Roman" w:hAnsi="Times New Roman"/>
          <w:i/>
          <w:sz w:val="24"/>
          <w:szCs w:val="24"/>
          <w:lang w:val="en-US"/>
        </w:rPr>
        <w:t>.</w:t>
      </w:r>
    </w:p>
    <w:p w:rsidR="00CB1783" w:rsidRPr="00A6042C" w:rsidRDefault="00CB1783" w:rsidP="00CB6708">
      <w:pPr>
        <w:spacing w:after="0" w:line="240" w:lineRule="auto"/>
        <w:ind w:firstLine="709"/>
        <w:jc w:val="both"/>
        <w:rPr>
          <w:rFonts w:ascii="Times New Roman" w:hAnsi="Times New Roman"/>
          <w:i/>
          <w:sz w:val="24"/>
          <w:szCs w:val="24"/>
          <w:lang w:val="en-US"/>
        </w:rPr>
      </w:pPr>
      <w:r w:rsidRPr="00A6042C">
        <w:rPr>
          <w:rFonts w:ascii="Times New Roman" w:hAnsi="Times New Roman"/>
          <w:b/>
          <w:i/>
          <w:sz w:val="24"/>
          <w:szCs w:val="24"/>
          <w:lang w:val="en-US"/>
        </w:rPr>
        <w:t>Key words</w:t>
      </w:r>
      <w:r w:rsidRPr="00A6042C">
        <w:rPr>
          <w:rFonts w:ascii="Times New Roman" w:hAnsi="Times New Roman"/>
          <w:i/>
          <w:sz w:val="24"/>
          <w:szCs w:val="24"/>
          <w:lang w:val="en-US"/>
        </w:rPr>
        <w:t>:</w:t>
      </w:r>
      <w:r>
        <w:rPr>
          <w:rFonts w:ascii="Times New Roman" w:hAnsi="Times New Roman"/>
          <w:i/>
          <w:sz w:val="24"/>
          <w:szCs w:val="24"/>
          <w:lang w:val="en-US"/>
        </w:rPr>
        <w:t xml:space="preserve"> </w:t>
      </w:r>
      <w:r w:rsidRPr="00B93C9D">
        <w:rPr>
          <w:rFonts w:ascii="Times New Roman" w:hAnsi="Times New Roman"/>
          <w:i/>
          <w:sz w:val="24"/>
          <w:szCs w:val="24"/>
          <w:lang w:val="en-US"/>
        </w:rPr>
        <w:t>socio-economic development</w:t>
      </w:r>
      <w:r>
        <w:rPr>
          <w:rFonts w:ascii="Times New Roman" w:hAnsi="Times New Roman"/>
          <w:i/>
          <w:sz w:val="24"/>
          <w:szCs w:val="24"/>
          <w:lang w:val="en-US"/>
        </w:rPr>
        <w:t>,</w:t>
      </w:r>
      <w:r>
        <w:rPr>
          <w:rFonts w:ascii="Times New Roman" w:hAnsi="Times New Roman"/>
          <w:i/>
          <w:sz w:val="24"/>
          <w:szCs w:val="24"/>
        </w:rPr>
        <w:t xml:space="preserve"> </w:t>
      </w:r>
      <w:r w:rsidRPr="00B93C9D">
        <w:rPr>
          <w:rFonts w:ascii="Times New Roman" w:hAnsi="Times New Roman"/>
          <w:i/>
          <w:sz w:val="24"/>
          <w:szCs w:val="24"/>
          <w:lang w:val="en-US"/>
        </w:rPr>
        <w:t>the region.</w:t>
      </w:r>
    </w:p>
    <w:p w:rsidR="00CB1783" w:rsidRPr="00A6042C" w:rsidRDefault="00CB1783" w:rsidP="00CB6708">
      <w:pPr>
        <w:spacing w:after="0" w:line="240" w:lineRule="auto"/>
        <w:ind w:firstLine="709"/>
        <w:jc w:val="both"/>
        <w:rPr>
          <w:rFonts w:ascii="Times New Roman" w:hAnsi="Times New Roman"/>
          <w:i/>
          <w:sz w:val="24"/>
          <w:szCs w:val="24"/>
          <w:lang w:val="en-US"/>
        </w:rPr>
      </w:pPr>
    </w:p>
    <w:p w:rsidR="00CB1783" w:rsidRDefault="00CB1783" w:rsidP="00CB6708">
      <w:pPr>
        <w:tabs>
          <w:tab w:val="left" w:pos="1440"/>
        </w:tabs>
        <w:spacing w:after="0" w:line="240" w:lineRule="auto"/>
        <w:ind w:firstLine="709"/>
        <w:jc w:val="both"/>
        <w:rPr>
          <w:rFonts w:ascii="Times New Roman" w:hAnsi="Times New Roman"/>
          <w:b/>
          <w:sz w:val="28"/>
          <w:szCs w:val="28"/>
          <w:lang w:val="en-US"/>
        </w:rPr>
      </w:pPr>
    </w:p>
    <w:p w:rsidR="00CB1783" w:rsidRPr="000A3562" w:rsidRDefault="00CB1783" w:rsidP="00CB6708">
      <w:pPr>
        <w:tabs>
          <w:tab w:val="left" w:pos="1440"/>
        </w:tabs>
        <w:spacing w:after="0" w:line="360" w:lineRule="auto"/>
        <w:ind w:firstLine="709"/>
        <w:jc w:val="both"/>
        <w:rPr>
          <w:rFonts w:ascii="Times New Roman" w:hAnsi="Times New Roman"/>
          <w:b/>
          <w:sz w:val="28"/>
          <w:szCs w:val="28"/>
          <w:lang w:val="en-US"/>
        </w:rPr>
      </w:pPr>
      <w:r w:rsidRPr="00A6042C">
        <w:rPr>
          <w:rFonts w:ascii="Times New Roman" w:hAnsi="Times New Roman"/>
          <w:b/>
          <w:sz w:val="28"/>
          <w:szCs w:val="28"/>
        </w:rPr>
        <w:t>Література:</w:t>
      </w:r>
    </w:p>
    <w:p w:rsidR="00CB1783" w:rsidRPr="004F6FE0" w:rsidRDefault="00CB1783" w:rsidP="003028FD">
      <w:pPr>
        <w:pStyle w:val="a5"/>
        <w:numPr>
          <w:ilvl w:val="0"/>
          <w:numId w:val="6"/>
        </w:numPr>
        <w:spacing w:after="0" w:line="360" w:lineRule="auto"/>
        <w:ind w:left="0" w:firstLine="0"/>
        <w:jc w:val="both"/>
        <w:rPr>
          <w:rFonts w:ascii="Times New Roman" w:hAnsi="Times New Roman"/>
          <w:sz w:val="28"/>
          <w:szCs w:val="28"/>
        </w:rPr>
      </w:pPr>
      <w:r w:rsidRPr="004F6FE0">
        <w:rPr>
          <w:rFonts w:ascii="Times New Roman" w:hAnsi="Times New Roman"/>
          <w:sz w:val="28"/>
          <w:szCs w:val="28"/>
        </w:rPr>
        <w:t xml:space="preserve">Міжрегіональні зіставлення / Головне управління статистики у Запорізькій області. - [Електронний ресурс]. – Режим доступу: </w:t>
      </w:r>
      <w:hyperlink r:id="rId9" w:history="1">
        <w:r w:rsidRPr="004F6FE0">
          <w:rPr>
            <w:rStyle w:val="a6"/>
            <w:rFonts w:ascii="Times New Roman" w:hAnsi="Times New Roman"/>
            <w:color w:val="auto"/>
            <w:sz w:val="28"/>
            <w:szCs w:val="28"/>
            <w:u w:val="none"/>
          </w:rPr>
          <w:t>http://zp.ukrstat.gov.ua/images/stories/ukraina11.pdf</w:t>
        </w:r>
      </w:hyperlink>
    </w:p>
    <w:p w:rsidR="00CB1783" w:rsidRPr="004F6FE0" w:rsidRDefault="00CB1783" w:rsidP="003028FD">
      <w:pPr>
        <w:pStyle w:val="a5"/>
        <w:numPr>
          <w:ilvl w:val="0"/>
          <w:numId w:val="6"/>
        </w:numPr>
        <w:autoSpaceDE w:val="0"/>
        <w:autoSpaceDN w:val="0"/>
        <w:adjustRightInd w:val="0"/>
        <w:spacing w:after="0" w:line="360" w:lineRule="auto"/>
        <w:ind w:left="0" w:firstLine="0"/>
        <w:jc w:val="both"/>
        <w:rPr>
          <w:rFonts w:ascii="Times New Roman" w:hAnsi="Times New Roman"/>
          <w:sz w:val="28"/>
          <w:szCs w:val="28"/>
        </w:rPr>
      </w:pPr>
      <w:r w:rsidRPr="00C645E9">
        <w:rPr>
          <w:rFonts w:ascii="Times New Roman" w:hAnsi="Times New Roman"/>
          <w:bCs/>
          <w:sz w:val="28"/>
          <w:szCs w:val="28"/>
        </w:rPr>
        <w:t xml:space="preserve">Модернізація </w:t>
      </w:r>
      <w:r w:rsidRPr="00C645E9">
        <w:rPr>
          <w:rFonts w:ascii="Times New Roman" w:hAnsi="Times New Roman"/>
          <w:sz w:val="28"/>
          <w:szCs w:val="28"/>
        </w:rPr>
        <w:t xml:space="preserve">України – наш стратегічний вибір : Щорічне Послання Президента України до Верховної Ради України. – К., 2011. – 416 с. [Електронний ресурс]. – Режим доступу: </w:t>
      </w:r>
      <w:hyperlink r:id="rId10" w:history="1">
        <w:r w:rsidRPr="004F6FE0">
          <w:rPr>
            <w:rStyle w:val="a6"/>
            <w:rFonts w:ascii="Times New Roman" w:hAnsi="Times New Roman"/>
            <w:color w:val="auto"/>
            <w:sz w:val="28"/>
            <w:szCs w:val="28"/>
            <w:u w:val="none"/>
          </w:rPr>
          <w:t>http://www.president.gov.ua/docs/Poslannya_sborka.pdf</w:t>
        </w:r>
      </w:hyperlink>
      <w:r w:rsidRPr="004F6FE0">
        <w:rPr>
          <w:rFonts w:ascii="Times New Roman" w:hAnsi="Times New Roman"/>
          <w:sz w:val="28"/>
          <w:szCs w:val="28"/>
        </w:rPr>
        <w:t xml:space="preserve"> </w:t>
      </w:r>
    </w:p>
    <w:p w:rsidR="00DC03C3" w:rsidRDefault="00DC03C3" w:rsidP="003028FD">
      <w:pPr>
        <w:pStyle w:val="a5"/>
        <w:numPr>
          <w:ilvl w:val="0"/>
          <w:numId w:val="6"/>
        </w:numPr>
        <w:spacing w:line="360" w:lineRule="auto"/>
        <w:ind w:left="0" w:firstLine="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Промисловість України у 2007-2010 роках : Статистичний збірник   / Державна служба статистики України / За ред.. Л. М. </w:t>
      </w:r>
      <w:proofErr w:type="spellStart"/>
      <w:r>
        <w:rPr>
          <w:rFonts w:ascii="Times New Roman" w:hAnsi="Times New Roman"/>
          <w:sz w:val="28"/>
          <w:szCs w:val="28"/>
        </w:rPr>
        <w:t>Овденко</w:t>
      </w:r>
      <w:proofErr w:type="spellEnd"/>
      <w:r>
        <w:rPr>
          <w:rFonts w:ascii="Times New Roman" w:hAnsi="Times New Roman"/>
          <w:sz w:val="28"/>
          <w:szCs w:val="28"/>
        </w:rPr>
        <w:t xml:space="preserve">. – К.: ТОВ «Август </w:t>
      </w:r>
      <w:proofErr w:type="spellStart"/>
      <w:r>
        <w:rPr>
          <w:rFonts w:ascii="Times New Roman" w:hAnsi="Times New Roman"/>
          <w:sz w:val="28"/>
          <w:szCs w:val="28"/>
        </w:rPr>
        <w:t>Трейд</w:t>
      </w:r>
      <w:proofErr w:type="spellEnd"/>
      <w:r>
        <w:rPr>
          <w:rFonts w:ascii="Times New Roman" w:hAnsi="Times New Roman"/>
          <w:sz w:val="28"/>
          <w:szCs w:val="28"/>
        </w:rPr>
        <w:t>», 2011. – 307 с.</w:t>
      </w:r>
      <w:r w:rsidRPr="000B2D9C">
        <w:rPr>
          <w:rFonts w:ascii="Times New Roman" w:hAnsi="Times New Roman"/>
          <w:sz w:val="28"/>
          <w:szCs w:val="28"/>
        </w:rPr>
        <w:t xml:space="preserve"> </w:t>
      </w:r>
      <w:r w:rsidRPr="007430A7">
        <w:rPr>
          <w:rFonts w:ascii="Times New Roman" w:hAnsi="Times New Roman"/>
          <w:sz w:val="28"/>
          <w:szCs w:val="28"/>
        </w:rPr>
        <w:t>[Електронний ресурс]. – Режим доступу:</w:t>
      </w:r>
      <w:r>
        <w:rPr>
          <w:rFonts w:ascii="Times New Roman" w:hAnsi="Times New Roman"/>
          <w:sz w:val="28"/>
          <w:szCs w:val="28"/>
        </w:rPr>
        <w:t xml:space="preserve"> </w:t>
      </w:r>
      <w:hyperlink r:id="rId11" w:history="1">
        <w:r w:rsidRPr="00DC03C3">
          <w:rPr>
            <w:rStyle w:val="a6"/>
            <w:rFonts w:ascii="Times New Roman" w:hAnsi="Times New Roman"/>
            <w:color w:val="auto"/>
            <w:sz w:val="28"/>
            <w:szCs w:val="28"/>
            <w:u w:val="none"/>
          </w:rPr>
          <w:t>http://ukrstat.org/uk/druk/katalog/kat_u/publ5_u.htm</w:t>
        </w:r>
      </w:hyperlink>
    </w:p>
    <w:p w:rsidR="00CB1783" w:rsidRPr="004F6FE0" w:rsidRDefault="00CB1783" w:rsidP="003028FD">
      <w:pPr>
        <w:pStyle w:val="a5"/>
        <w:numPr>
          <w:ilvl w:val="0"/>
          <w:numId w:val="6"/>
        </w:numPr>
        <w:spacing w:line="360" w:lineRule="auto"/>
        <w:ind w:left="0" w:firstLine="0"/>
        <w:jc w:val="both"/>
        <w:rPr>
          <w:rFonts w:ascii="Times New Roman" w:hAnsi="Times New Roman"/>
          <w:sz w:val="28"/>
          <w:szCs w:val="28"/>
        </w:rPr>
      </w:pPr>
      <w:r w:rsidRPr="004F6FE0">
        <w:rPr>
          <w:rFonts w:ascii="Times New Roman" w:hAnsi="Times New Roman"/>
          <w:sz w:val="28"/>
          <w:szCs w:val="28"/>
        </w:rPr>
        <w:t xml:space="preserve">Про соціально-економічне становище України за січень-жовтень 2012 року / Державна служба статистики України. – К., 2012. – 96 с. [Електронний ресурс]. – Режим доступу: </w:t>
      </w:r>
      <w:hyperlink r:id="rId12" w:history="1">
        <w:r w:rsidRPr="004F6FE0">
          <w:rPr>
            <w:rStyle w:val="a6"/>
            <w:rFonts w:ascii="Times New Roman" w:hAnsi="Times New Roman"/>
            <w:color w:val="auto"/>
            <w:sz w:val="28"/>
            <w:szCs w:val="28"/>
            <w:u w:val="none"/>
          </w:rPr>
          <w:t>http://ukrstat.org/uk/operativ/operativ2012/mp/dopovidx/dop_10_12.zip</w:t>
        </w:r>
      </w:hyperlink>
    </w:p>
    <w:p w:rsidR="00CB1783" w:rsidRPr="004F6FE0" w:rsidRDefault="00CB1783" w:rsidP="003028FD">
      <w:pPr>
        <w:pStyle w:val="a5"/>
        <w:numPr>
          <w:ilvl w:val="0"/>
          <w:numId w:val="6"/>
        </w:numPr>
        <w:spacing w:after="0" w:line="360" w:lineRule="auto"/>
        <w:ind w:left="0" w:firstLine="0"/>
        <w:jc w:val="both"/>
        <w:rPr>
          <w:rFonts w:ascii="Times New Roman" w:hAnsi="Times New Roman"/>
          <w:sz w:val="28"/>
          <w:szCs w:val="28"/>
        </w:rPr>
      </w:pPr>
      <w:r w:rsidRPr="004F6FE0">
        <w:rPr>
          <w:rFonts w:ascii="Times New Roman" w:hAnsi="Times New Roman"/>
          <w:sz w:val="28"/>
          <w:szCs w:val="28"/>
        </w:rPr>
        <w:t xml:space="preserve">Статистичний щорічник України 2009. -  [Електронний ресурс]. – Режим доступу: </w:t>
      </w:r>
      <w:hyperlink r:id="rId13" w:history="1">
        <w:r w:rsidRPr="004F6FE0">
          <w:rPr>
            <w:rStyle w:val="a6"/>
            <w:rFonts w:ascii="Times New Roman" w:hAnsi="Times New Roman"/>
            <w:color w:val="auto"/>
            <w:sz w:val="28"/>
            <w:szCs w:val="28"/>
            <w:u w:val="none"/>
          </w:rPr>
          <w:t>http://ukrstat.org/uk/druk/katalog/kat_u/publ1_u.htm</w:t>
        </w:r>
      </w:hyperlink>
      <w:r w:rsidRPr="004F6FE0">
        <w:rPr>
          <w:rFonts w:ascii="Times New Roman" w:hAnsi="Times New Roman"/>
          <w:sz w:val="28"/>
          <w:szCs w:val="28"/>
        </w:rPr>
        <w:t xml:space="preserve"> </w:t>
      </w:r>
    </w:p>
    <w:p w:rsidR="00CB1783" w:rsidRPr="004F6FE0" w:rsidRDefault="00CB1783" w:rsidP="003028FD">
      <w:pPr>
        <w:pStyle w:val="a5"/>
        <w:numPr>
          <w:ilvl w:val="0"/>
          <w:numId w:val="6"/>
        </w:numPr>
        <w:spacing w:after="0" w:line="360" w:lineRule="auto"/>
        <w:ind w:left="0" w:firstLine="0"/>
        <w:jc w:val="both"/>
        <w:rPr>
          <w:rFonts w:ascii="Times New Roman" w:hAnsi="Times New Roman"/>
          <w:sz w:val="28"/>
          <w:szCs w:val="28"/>
        </w:rPr>
      </w:pPr>
      <w:r w:rsidRPr="004F6FE0">
        <w:rPr>
          <w:rFonts w:ascii="Times New Roman" w:hAnsi="Times New Roman"/>
          <w:sz w:val="28"/>
          <w:szCs w:val="28"/>
        </w:rPr>
        <w:t xml:space="preserve">Статистичний щорічник України 2010. - [Електронний ресурс]. – Режим доступу: </w:t>
      </w:r>
      <w:hyperlink r:id="rId14" w:history="1">
        <w:r w:rsidRPr="004F6FE0">
          <w:rPr>
            <w:rStyle w:val="a6"/>
            <w:rFonts w:ascii="Times New Roman" w:hAnsi="Times New Roman"/>
            <w:color w:val="auto"/>
            <w:sz w:val="28"/>
            <w:szCs w:val="28"/>
            <w:u w:val="none"/>
          </w:rPr>
          <w:t>http://ukrstat.org/uk/druk/st_sc/SEU2010_u.zip</w:t>
        </w:r>
      </w:hyperlink>
      <w:r w:rsidRPr="004F6FE0">
        <w:rPr>
          <w:rFonts w:ascii="Times New Roman" w:hAnsi="Times New Roman"/>
          <w:sz w:val="28"/>
          <w:szCs w:val="28"/>
        </w:rPr>
        <w:t xml:space="preserve"> </w:t>
      </w:r>
    </w:p>
    <w:p w:rsidR="00CB1783" w:rsidRPr="003028FD" w:rsidRDefault="00CB1783" w:rsidP="003028FD">
      <w:pPr>
        <w:pStyle w:val="a5"/>
        <w:numPr>
          <w:ilvl w:val="0"/>
          <w:numId w:val="6"/>
        </w:numPr>
        <w:spacing w:after="0" w:line="360" w:lineRule="auto"/>
        <w:ind w:left="0" w:firstLine="0"/>
        <w:jc w:val="both"/>
        <w:rPr>
          <w:rFonts w:ascii="Times New Roman" w:hAnsi="Times New Roman"/>
          <w:sz w:val="28"/>
          <w:szCs w:val="28"/>
        </w:rPr>
      </w:pPr>
      <w:r w:rsidRPr="004F6FE0">
        <w:rPr>
          <w:rFonts w:ascii="Times New Roman" w:hAnsi="Times New Roman"/>
          <w:sz w:val="28"/>
          <w:szCs w:val="28"/>
        </w:rPr>
        <w:t>Статистичний щорічник України 2011. - [Електронний ресурс]. – Режим доступу:</w:t>
      </w:r>
      <w:r>
        <w:rPr>
          <w:rFonts w:ascii="Times New Roman" w:hAnsi="Times New Roman"/>
          <w:sz w:val="28"/>
          <w:szCs w:val="28"/>
        </w:rPr>
        <w:tab/>
      </w:r>
      <w:r w:rsidRPr="004F6FE0">
        <w:rPr>
          <w:rFonts w:ascii="Times New Roman" w:hAnsi="Times New Roman"/>
          <w:sz w:val="28"/>
          <w:szCs w:val="28"/>
        </w:rPr>
        <w:t xml:space="preserve"> </w:t>
      </w:r>
      <w:hyperlink r:id="rId15" w:history="1">
        <w:r w:rsidR="003028FD" w:rsidRPr="003028FD">
          <w:rPr>
            <w:rStyle w:val="a6"/>
            <w:rFonts w:ascii="Times New Roman" w:hAnsi="Times New Roman"/>
            <w:color w:val="auto"/>
            <w:sz w:val="28"/>
            <w:szCs w:val="28"/>
            <w:u w:val="none"/>
          </w:rPr>
          <w:t>http://ukrstat.org/uk/druk/katalog/kat_u/2012/11_2012/ sz_Ukr</w:t>
        </w:r>
        <w:r w:rsidR="003028FD" w:rsidRPr="003028FD">
          <w:rPr>
            <w:rStyle w:val="a6"/>
            <w:rFonts w:ascii="Times New Roman" w:hAnsi="Times New Roman"/>
            <w:color w:val="auto"/>
            <w:sz w:val="28"/>
            <w:szCs w:val="28"/>
            <w:u w:val="none"/>
          </w:rPr>
          <w:t>_2011.zip</w:t>
        </w:r>
      </w:hyperlink>
      <w:r w:rsidRPr="003028FD">
        <w:rPr>
          <w:rFonts w:ascii="Times New Roman" w:hAnsi="Times New Roman"/>
          <w:sz w:val="28"/>
          <w:szCs w:val="28"/>
        </w:rPr>
        <w:t xml:space="preserve"> </w:t>
      </w:r>
    </w:p>
    <w:p w:rsidR="00CB1783" w:rsidRDefault="00CB1783" w:rsidP="003028FD">
      <w:pPr>
        <w:pStyle w:val="a5"/>
        <w:numPr>
          <w:ilvl w:val="0"/>
          <w:numId w:val="6"/>
        </w:numPr>
        <w:autoSpaceDE w:val="0"/>
        <w:autoSpaceDN w:val="0"/>
        <w:adjustRightInd w:val="0"/>
        <w:spacing w:after="0" w:line="360" w:lineRule="auto"/>
        <w:ind w:left="0" w:firstLine="0"/>
        <w:jc w:val="both"/>
      </w:pPr>
      <w:r w:rsidRPr="003028FD">
        <w:rPr>
          <w:rFonts w:ascii="Times New Roman" w:hAnsi="Times New Roman"/>
          <w:sz w:val="28"/>
          <w:szCs w:val="28"/>
        </w:rPr>
        <w:t>Україна у цифрах у 2011 році / Державна служба статистики України. - [Електронний ресурс]. – Режим доступу: http://ukrstat.org/uk</w:t>
      </w:r>
      <w:r w:rsidRPr="003028FD">
        <w:rPr>
          <w:rFonts w:ascii="Times New Roman" w:hAnsi="Times New Roman"/>
          <w:sz w:val="28"/>
          <w:szCs w:val="28"/>
        </w:rPr>
        <w:tab/>
      </w:r>
      <w:r w:rsidR="003028FD" w:rsidRPr="003028FD">
        <w:rPr>
          <w:rFonts w:ascii="Times New Roman" w:hAnsi="Times New Roman"/>
          <w:sz w:val="28"/>
          <w:szCs w:val="28"/>
        </w:rPr>
        <w:t xml:space="preserve"> </w:t>
      </w:r>
    </w:p>
    <w:sectPr w:rsidR="00CB1783" w:rsidSect="004973EE">
      <w:pgSz w:w="11906" w:h="16838"/>
      <w:pgMar w:top="1134" w:right="1134" w:bottom="1134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35491A"/>
    <w:multiLevelType w:val="hybridMultilevel"/>
    <w:tmpl w:val="0CA0C522"/>
    <w:lvl w:ilvl="0" w:tplc="6952F36C">
      <w:numFmt w:val="bullet"/>
      <w:lvlText w:val="-"/>
      <w:lvlJc w:val="left"/>
      <w:pPr>
        <w:ind w:left="1020" w:hanging="360"/>
      </w:pPr>
      <w:rPr>
        <w:rFonts w:ascii="Times New Roman" w:eastAsia="Times New Roman" w:hAnsi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4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1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6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0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780" w:hanging="360"/>
      </w:pPr>
      <w:rPr>
        <w:rFonts w:ascii="Wingdings" w:hAnsi="Wingdings" w:hint="default"/>
      </w:rPr>
    </w:lvl>
  </w:abstractNum>
  <w:abstractNum w:abstractNumId="1">
    <w:nsid w:val="10E85491"/>
    <w:multiLevelType w:val="hybridMultilevel"/>
    <w:tmpl w:val="2EA03538"/>
    <w:lvl w:ilvl="0" w:tplc="2FC87CC0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">
    <w:nsid w:val="2CC06EFD"/>
    <w:multiLevelType w:val="hybridMultilevel"/>
    <w:tmpl w:val="30AEE81A"/>
    <w:lvl w:ilvl="0" w:tplc="0419000F">
      <w:start w:val="1"/>
      <w:numFmt w:val="decimal"/>
      <w:lvlText w:val="%1."/>
      <w:lvlJc w:val="left"/>
      <w:pPr>
        <w:ind w:left="928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1648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368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088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808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528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248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968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688" w:hanging="180"/>
      </w:pPr>
      <w:rPr>
        <w:rFonts w:cs="Times New Roman"/>
      </w:rPr>
    </w:lvl>
  </w:abstractNum>
  <w:abstractNum w:abstractNumId="3">
    <w:nsid w:val="31D5735E"/>
    <w:multiLevelType w:val="hybridMultilevel"/>
    <w:tmpl w:val="44247E74"/>
    <w:lvl w:ilvl="0" w:tplc="2FC87CC0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4">
    <w:nsid w:val="34DE5D22"/>
    <w:multiLevelType w:val="hybridMultilevel"/>
    <w:tmpl w:val="91329418"/>
    <w:lvl w:ilvl="0" w:tplc="2FC87CC0">
      <w:start w:val="1"/>
      <w:numFmt w:val="bullet"/>
      <w:lvlText w:val=""/>
      <w:lvlJc w:val="left"/>
      <w:pPr>
        <w:ind w:left="138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0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8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26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9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2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140" w:hanging="360"/>
      </w:pPr>
      <w:rPr>
        <w:rFonts w:ascii="Wingdings" w:hAnsi="Wingdings" w:hint="default"/>
      </w:rPr>
    </w:lvl>
  </w:abstractNum>
  <w:abstractNum w:abstractNumId="5">
    <w:nsid w:val="4FAA645F"/>
    <w:multiLevelType w:val="hybridMultilevel"/>
    <w:tmpl w:val="FCF2566A"/>
    <w:lvl w:ilvl="0" w:tplc="2FC87CC0">
      <w:start w:val="1"/>
      <w:numFmt w:val="bullet"/>
      <w:lvlText w:val=""/>
      <w:lvlJc w:val="left"/>
      <w:pPr>
        <w:ind w:left="795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515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23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95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75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9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11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835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555" w:hanging="360"/>
      </w:pPr>
      <w:rPr>
        <w:rFonts w:ascii="Wingdings" w:hAnsi="Wingdings" w:hint="default"/>
      </w:rPr>
    </w:lvl>
  </w:abstractNum>
  <w:abstractNum w:abstractNumId="6">
    <w:nsid w:val="532E5B7C"/>
    <w:multiLevelType w:val="multilevel"/>
    <w:tmpl w:val="750A9D4A"/>
    <w:lvl w:ilvl="0">
      <w:start w:val="1"/>
      <w:numFmt w:val="bullet"/>
      <w:lvlText w:val=""/>
      <w:lvlJc w:val="left"/>
      <w:pPr>
        <w:tabs>
          <w:tab w:val="num" w:pos="1429"/>
        </w:tabs>
        <w:ind w:left="1429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abstractNum w:abstractNumId="7">
    <w:nsid w:val="5C1E295E"/>
    <w:multiLevelType w:val="hybridMultilevel"/>
    <w:tmpl w:val="80CA5A9A"/>
    <w:lvl w:ilvl="0" w:tplc="19DC8CC4">
      <w:start w:val="1"/>
      <w:numFmt w:val="bullet"/>
      <w:lvlText w:val=""/>
      <w:lvlJc w:val="left"/>
      <w:pPr>
        <w:tabs>
          <w:tab w:val="num" w:pos="1429"/>
        </w:tabs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abstractNum w:abstractNumId="8">
    <w:nsid w:val="67266587"/>
    <w:multiLevelType w:val="hybridMultilevel"/>
    <w:tmpl w:val="750A9D4A"/>
    <w:lvl w:ilvl="0" w:tplc="04190001">
      <w:start w:val="1"/>
      <w:numFmt w:val="bullet"/>
      <w:lvlText w:val=""/>
      <w:lvlJc w:val="left"/>
      <w:pPr>
        <w:tabs>
          <w:tab w:val="num" w:pos="1429"/>
        </w:tabs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abstractNum w:abstractNumId="9">
    <w:nsid w:val="75D131CE"/>
    <w:multiLevelType w:val="hybridMultilevel"/>
    <w:tmpl w:val="B38687FA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4"/>
  </w:num>
  <w:num w:numId="2">
    <w:abstractNumId w:val="2"/>
  </w:num>
  <w:num w:numId="3">
    <w:abstractNumId w:val="5"/>
  </w:num>
  <w:num w:numId="4">
    <w:abstractNumId w:val="3"/>
  </w:num>
  <w:num w:numId="5">
    <w:abstractNumId w:val="1"/>
  </w:num>
  <w:num w:numId="6">
    <w:abstractNumId w:val="9"/>
  </w:num>
  <w:num w:numId="7">
    <w:abstractNumId w:val="0"/>
  </w:num>
  <w:num w:numId="8">
    <w:abstractNumId w:val="8"/>
  </w:num>
  <w:num w:numId="9">
    <w:abstractNumId w:val="6"/>
  </w:num>
  <w:num w:numId="10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5"/>
  <w:proofState w:spelling="clean" w:grammar="clean"/>
  <w:doNotTrackMoves/>
  <w:defaultTabStop w:val="708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CB6708"/>
    <w:rsid w:val="00001695"/>
    <w:rsid w:val="00005E4C"/>
    <w:rsid w:val="00036B76"/>
    <w:rsid w:val="00091520"/>
    <w:rsid w:val="00094870"/>
    <w:rsid w:val="000A3562"/>
    <w:rsid w:val="000E2C92"/>
    <w:rsid w:val="00100F31"/>
    <w:rsid w:val="001C79EE"/>
    <w:rsid w:val="003028FD"/>
    <w:rsid w:val="003411FE"/>
    <w:rsid w:val="0043534A"/>
    <w:rsid w:val="004700F6"/>
    <w:rsid w:val="00474E9C"/>
    <w:rsid w:val="004973EE"/>
    <w:rsid w:val="004F6FE0"/>
    <w:rsid w:val="004F7314"/>
    <w:rsid w:val="005128A1"/>
    <w:rsid w:val="005210DC"/>
    <w:rsid w:val="005E20BF"/>
    <w:rsid w:val="00657101"/>
    <w:rsid w:val="007226C0"/>
    <w:rsid w:val="007620B8"/>
    <w:rsid w:val="007F24F7"/>
    <w:rsid w:val="009707E3"/>
    <w:rsid w:val="00984EE1"/>
    <w:rsid w:val="00A6042C"/>
    <w:rsid w:val="00A67C62"/>
    <w:rsid w:val="00A717AA"/>
    <w:rsid w:val="00A91EFD"/>
    <w:rsid w:val="00AD7BD5"/>
    <w:rsid w:val="00B86A96"/>
    <w:rsid w:val="00B93C9D"/>
    <w:rsid w:val="00BD5846"/>
    <w:rsid w:val="00C645E9"/>
    <w:rsid w:val="00CB1783"/>
    <w:rsid w:val="00CB6708"/>
    <w:rsid w:val="00CE5D13"/>
    <w:rsid w:val="00D226CF"/>
    <w:rsid w:val="00D25F87"/>
    <w:rsid w:val="00D64BAC"/>
    <w:rsid w:val="00D947EF"/>
    <w:rsid w:val="00DB7C8B"/>
    <w:rsid w:val="00DC03C3"/>
    <w:rsid w:val="00DE0D20"/>
    <w:rsid w:val="00E13A56"/>
    <w:rsid w:val="00E80105"/>
    <w:rsid w:val="00EF382A"/>
    <w:rsid w:val="00F25919"/>
    <w:rsid w:val="00F27A61"/>
    <w:rsid w:val="00F3325B"/>
    <w:rsid w:val="00F5279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B6708"/>
    <w:pPr>
      <w:spacing w:after="200" w:line="276" w:lineRule="auto"/>
    </w:pPr>
    <w:rPr>
      <w:rFonts w:eastAsia="Times New Roman"/>
      <w:sz w:val="22"/>
      <w:szCs w:val="22"/>
      <w:lang w:val="uk-UA" w:eastAsia="uk-UA"/>
    </w:rPr>
  </w:style>
  <w:style w:type="paragraph" w:styleId="1">
    <w:name w:val="heading 1"/>
    <w:basedOn w:val="a"/>
    <w:next w:val="a"/>
    <w:link w:val="10"/>
    <w:uiPriority w:val="99"/>
    <w:qFormat/>
    <w:rsid w:val="00CB6708"/>
    <w:pPr>
      <w:keepNext/>
      <w:spacing w:after="0" w:line="240" w:lineRule="auto"/>
      <w:jc w:val="right"/>
      <w:outlineLvl w:val="0"/>
    </w:pPr>
    <w:rPr>
      <w:rFonts w:ascii="Times New Roman" w:hAnsi="Times New Roman"/>
      <w:i/>
      <w:iCs/>
      <w:sz w:val="24"/>
      <w:szCs w:val="24"/>
      <w:lang w:eastAsia="ru-RU"/>
    </w:rPr>
  </w:style>
  <w:style w:type="paragraph" w:styleId="2">
    <w:name w:val="heading 2"/>
    <w:basedOn w:val="a"/>
    <w:next w:val="a"/>
    <w:link w:val="20"/>
    <w:uiPriority w:val="99"/>
    <w:qFormat/>
    <w:rsid w:val="00CB6708"/>
    <w:pPr>
      <w:keepNext/>
      <w:spacing w:after="0" w:line="240" w:lineRule="auto"/>
      <w:jc w:val="center"/>
      <w:outlineLvl w:val="1"/>
    </w:pPr>
    <w:rPr>
      <w:rFonts w:ascii="Times New Roman" w:hAnsi="Times New Roman"/>
      <w:b/>
      <w:bCs/>
      <w:sz w:val="32"/>
      <w:szCs w:val="24"/>
      <w:lang w:eastAsia="ru-RU"/>
    </w:rPr>
  </w:style>
  <w:style w:type="paragraph" w:styleId="3">
    <w:name w:val="heading 3"/>
    <w:basedOn w:val="a"/>
    <w:next w:val="a"/>
    <w:link w:val="30"/>
    <w:uiPriority w:val="99"/>
    <w:qFormat/>
    <w:rsid w:val="00CB6708"/>
    <w:pPr>
      <w:keepNext/>
      <w:spacing w:after="0" w:line="240" w:lineRule="auto"/>
      <w:outlineLvl w:val="2"/>
    </w:pPr>
    <w:rPr>
      <w:rFonts w:ascii="Times New Roman" w:hAnsi="Times New Roman"/>
      <w:i/>
      <w:i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locked/>
    <w:rsid w:val="00CB6708"/>
    <w:rPr>
      <w:rFonts w:ascii="Times New Roman" w:hAnsi="Times New Roman" w:cs="Times New Roman"/>
      <w:i/>
      <w:iCs/>
      <w:sz w:val="24"/>
      <w:szCs w:val="24"/>
      <w:lang w:val="uk-UA" w:eastAsia="ru-RU"/>
    </w:rPr>
  </w:style>
  <w:style w:type="character" w:customStyle="1" w:styleId="20">
    <w:name w:val="Заголовок 2 Знак"/>
    <w:basedOn w:val="a0"/>
    <w:link w:val="2"/>
    <w:uiPriority w:val="99"/>
    <w:locked/>
    <w:rsid w:val="00CB6708"/>
    <w:rPr>
      <w:rFonts w:ascii="Times New Roman" w:hAnsi="Times New Roman" w:cs="Times New Roman"/>
      <w:b/>
      <w:bCs/>
      <w:sz w:val="24"/>
      <w:szCs w:val="24"/>
      <w:lang w:val="uk-UA" w:eastAsia="ru-RU"/>
    </w:rPr>
  </w:style>
  <w:style w:type="character" w:customStyle="1" w:styleId="30">
    <w:name w:val="Заголовок 3 Знак"/>
    <w:basedOn w:val="a0"/>
    <w:link w:val="3"/>
    <w:uiPriority w:val="99"/>
    <w:locked/>
    <w:rsid w:val="00CB6708"/>
    <w:rPr>
      <w:rFonts w:ascii="Times New Roman" w:hAnsi="Times New Roman" w:cs="Times New Roman"/>
      <w:i/>
      <w:iCs/>
      <w:sz w:val="24"/>
      <w:szCs w:val="24"/>
      <w:lang w:val="uk-UA" w:eastAsia="ru-RU"/>
    </w:rPr>
  </w:style>
  <w:style w:type="paragraph" w:styleId="a3">
    <w:name w:val="Body Text"/>
    <w:basedOn w:val="a"/>
    <w:link w:val="a4"/>
    <w:uiPriority w:val="99"/>
    <w:rsid w:val="00CB6708"/>
    <w:pPr>
      <w:spacing w:after="0" w:line="240" w:lineRule="auto"/>
      <w:jc w:val="center"/>
    </w:pPr>
    <w:rPr>
      <w:rFonts w:ascii="Times New Roman" w:hAnsi="Times New Roman"/>
      <w:sz w:val="28"/>
      <w:szCs w:val="24"/>
      <w:lang w:eastAsia="ru-RU"/>
    </w:rPr>
  </w:style>
  <w:style w:type="character" w:customStyle="1" w:styleId="a4">
    <w:name w:val="Основной текст Знак"/>
    <w:basedOn w:val="a0"/>
    <w:link w:val="a3"/>
    <w:uiPriority w:val="99"/>
    <w:locked/>
    <w:rsid w:val="00CB6708"/>
    <w:rPr>
      <w:rFonts w:ascii="Times New Roman" w:hAnsi="Times New Roman" w:cs="Times New Roman"/>
      <w:sz w:val="24"/>
      <w:szCs w:val="24"/>
      <w:lang w:val="uk-UA" w:eastAsia="ru-RU"/>
    </w:rPr>
  </w:style>
  <w:style w:type="paragraph" w:styleId="a5">
    <w:name w:val="List Paragraph"/>
    <w:basedOn w:val="a"/>
    <w:uiPriority w:val="99"/>
    <w:qFormat/>
    <w:rsid w:val="00CB6708"/>
    <w:pPr>
      <w:ind w:left="720"/>
      <w:contextualSpacing/>
    </w:pPr>
  </w:style>
  <w:style w:type="character" w:styleId="a6">
    <w:name w:val="Hyperlink"/>
    <w:basedOn w:val="a0"/>
    <w:uiPriority w:val="99"/>
    <w:rsid w:val="00CB6708"/>
    <w:rPr>
      <w:rFonts w:cs="Times New Roman"/>
      <w:color w:val="0000FF"/>
      <w:u w:val="single"/>
    </w:rPr>
  </w:style>
  <w:style w:type="paragraph" w:customStyle="1" w:styleId="Default">
    <w:name w:val="Default"/>
    <w:uiPriority w:val="99"/>
    <w:rsid w:val="00C645E9"/>
    <w:pPr>
      <w:autoSpaceDE w:val="0"/>
      <w:autoSpaceDN w:val="0"/>
      <w:adjustRightInd w:val="0"/>
    </w:pPr>
    <w:rPr>
      <w:rFonts w:ascii="Arial" w:eastAsia="Times New Roman" w:hAnsi="Arial" w:cs="Arial"/>
      <w:color w:val="000000"/>
      <w:sz w:val="24"/>
      <w:szCs w:val="24"/>
    </w:rPr>
  </w:style>
  <w:style w:type="character" w:styleId="a7">
    <w:name w:val="FollowedHyperlink"/>
    <w:basedOn w:val="a0"/>
    <w:uiPriority w:val="99"/>
    <w:semiHidden/>
    <w:rsid w:val="00F52799"/>
    <w:rPr>
      <w:rFonts w:cs="Times New Roman"/>
      <w:color w:val="800080"/>
      <w:u w:val="single"/>
    </w:rPr>
  </w:style>
  <w:style w:type="table" w:styleId="a8">
    <w:name w:val="Table Grid"/>
    <w:basedOn w:val="a1"/>
    <w:uiPriority w:val="99"/>
    <w:rsid w:val="004F6FE0"/>
    <w:rPr>
      <w:rFonts w:eastAsia="Times New Roman"/>
    </w:r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9">
    <w:name w:val="Balloon Text"/>
    <w:basedOn w:val="a"/>
    <w:link w:val="aa"/>
    <w:uiPriority w:val="99"/>
    <w:semiHidden/>
    <w:rsid w:val="00474E9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a">
    <w:name w:val="Текст выноски Знак"/>
    <w:basedOn w:val="a0"/>
    <w:link w:val="a9"/>
    <w:uiPriority w:val="99"/>
    <w:semiHidden/>
    <w:locked/>
    <w:rsid w:val="00474E9C"/>
    <w:rPr>
      <w:rFonts w:ascii="Tahoma" w:hAnsi="Tahoma" w:cs="Tahoma"/>
      <w:sz w:val="16"/>
      <w:szCs w:val="16"/>
      <w:lang w:val="uk-UA" w:eastAsia="uk-U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oleObject2.bin"/><Relationship Id="rId13" Type="http://schemas.openxmlformats.org/officeDocument/2006/relationships/hyperlink" Target="http://ukrstat.org/uk/druk/katalog/kat_u/publ1_u.htm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2.wmf"/><Relationship Id="rId12" Type="http://schemas.openxmlformats.org/officeDocument/2006/relationships/hyperlink" Target="http://ukrstat.org/uk/operativ/operativ2012/mp/dopovidx/dop_10_12.zip" TargetMode="External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oleObject" Target="embeddings/oleObject1.bin"/><Relationship Id="rId11" Type="http://schemas.openxmlformats.org/officeDocument/2006/relationships/hyperlink" Target="http://ukrstat.org/uk/druk/katalog/kat_u/publ5_u.htm" TargetMode="External"/><Relationship Id="rId5" Type="http://schemas.openxmlformats.org/officeDocument/2006/relationships/image" Target="media/image1.emf"/><Relationship Id="rId15" Type="http://schemas.openxmlformats.org/officeDocument/2006/relationships/hyperlink" Target="http://ukrstat.org/uk/druk/katalog/kat_u/2012/11_2012/%20sz_Ukr_2011.zip" TargetMode="External"/><Relationship Id="rId10" Type="http://schemas.openxmlformats.org/officeDocument/2006/relationships/hyperlink" Target="http://www.president.gov.ua/docs/Poslannya_sborka.pdf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zp.ukrstat.gov.ua/images/stories/ukraina11.pdf" TargetMode="External"/><Relationship Id="rId14" Type="http://schemas.openxmlformats.org/officeDocument/2006/relationships/hyperlink" Target="http://ukrstat.org/uk/druk/st_sc/SEU2010_u.zip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321</TotalTime>
  <Pages>6</Pages>
  <Words>1295</Words>
  <Characters>7388</Characters>
  <Application>Microsoft Office Word</Application>
  <DocSecurity>0</DocSecurity>
  <Lines>61</Lines>
  <Paragraphs>17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8666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9</cp:revision>
  <dcterms:created xsi:type="dcterms:W3CDTF">2012-12-26T08:57:00Z</dcterms:created>
  <dcterms:modified xsi:type="dcterms:W3CDTF">2013-01-02T09:03:00Z</dcterms:modified>
</cp:coreProperties>
</file>