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63" w:rsidRPr="003D6D1A" w:rsidRDefault="00AF2F63" w:rsidP="00AF2F63">
      <w:pPr>
        <w:pStyle w:val="1"/>
      </w:pPr>
      <w:r w:rsidRPr="003D6D1A">
        <w:t>УДК 331.16:658.14.012.2</w:t>
      </w:r>
    </w:p>
    <w:p w:rsidR="00AF2F63" w:rsidRPr="00962713" w:rsidRDefault="00AF2F63" w:rsidP="00AF2F63">
      <w:pPr>
        <w:pStyle w:val="2"/>
        <w:rPr>
          <w:highlight w:val="yellow"/>
        </w:rPr>
      </w:pPr>
      <w:r w:rsidRPr="00962713">
        <w:rPr>
          <w:highlight w:val="yellow"/>
        </w:rPr>
        <w:t>Н.Г. Радченко, асистент</w:t>
      </w:r>
    </w:p>
    <w:p w:rsidR="00AF2F63" w:rsidRPr="003D6D1A" w:rsidRDefault="00AF2F63" w:rsidP="00AF2F63">
      <w:pPr>
        <w:pStyle w:val="2"/>
      </w:pPr>
      <w:r w:rsidRPr="00962713">
        <w:rPr>
          <w:highlight w:val="yellow"/>
        </w:rPr>
        <w:t>Таврійський державний агротехнологічний університет</w:t>
      </w:r>
    </w:p>
    <w:p w:rsidR="00AF2F63" w:rsidRPr="003D6D1A" w:rsidRDefault="00AF2F63" w:rsidP="00AF2F63">
      <w:pPr>
        <w:ind w:firstLine="567"/>
        <w:jc w:val="right"/>
        <w:rPr>
          <w:i/>
          <w:color w:val="000000"/>
          <w:sz w:val="28"/>
          <w:szCs w:val="28"/>
          <w:lang w:val="uk-UA"/>
        </w:rPr>
      </w:pPr>
    </w:p>
    <w:p w:rsidR="00AF2F63" w:rsidRPr="003D6D1A" w:rsidRDefault="00AF2F63" w:rsidP="00AF2F63">
      <w:pPr>
        <w:pStyle w:val="3"/>
      </w:pPr>
      <w:bookmarkStart w:id="0" w:name="_GoBack"/>
      <w:r w:rsidRPr="003D6D1A">
        <w:t>ДЕРЖАВНА ПІДТРИМКА БАНКІВСЬКОГО КРЕДИТУВАННЯ СІЛЬСЬКОГОСПОДАРСЬКИХ ПІДПР</w:t>
      </w:r>
      <w:r w:rsidRPr="003D6D1A">
        <w:t>И</w:t>
      </w:r>
      <w:r w:rsidRPr="003D6D1A">
        <w:t>ЄМСТВ</w:t>
      </w:r>
    </w:p>
    <w:bookmarkEnd w:id="0"/>
    <w:p w:rsidR="00AF2F63" w:rsidRPr="003D6D1A" w:rsidRDefault="00AF2F63" w:rsidP="00AF2F63">
      <w:pPr>
        <w:ind w:firstLine="567"/>
        <w:jc w:val="center"/>
        <w:rPr>
          <w:b/>
          <w:color w:val="000000"/>
          <w:sz w:val="32"/>
          <w:szCs w:val="32"/>
          <w:lang w:val="uk-UA"/>
        </w:rPr>
      </w:pPr>
    </w:p>
    <w:p w:rsidR="00AF2F63" w:rsidRPr="003D6D1A" w:rsidRDefault="00AF2F63" w:rsidP="00AF2F63">
      <w:pPr>
        <w:pStyle w:val="4"/>
      </w:pPr>
      <w:r w:rsidRPr="000269C5">
        <w:rPr>
          <w:b/>
        </w:rPr>
        <w:t>Анотація.</w:t>
      </w:r>
      <w:r w:rsidRPr="003D6D1A">
        <w:t xml:space="preserve"> Стаття присвячена вивченню проблем діючої державної програми підтримки сільськогосподарських підприємств у сфері кредитування та її удосконаленню.</w:t>
      </w:r>
    </w:p>
    <w:p w:rsidR="00AF2F63" w:rsidRPr="003D6D1A" w:rsidRDefault="00AF2F63" w:rsidP="00AF2F63">
      <w:pPr>
        <w:pStyle w:val="4"/>
      </w:pPr>
      <w:r w:rsidRPr="000269C5">
        <w:rPr>
          <w:b/>
        </w:rPr>
        <w:t>Ключові слова:</w:t>
      </w:r>
      <w:r w:rsidRPr="003D6D1A">
        <w:t xml:space="preserve"> державна підтримка, механізм пільгового кредитування.</w:t>
      </w:r>
    </w:p>
    <w:p w:rsidR="00AF2F63" w:rsidRPr="003D6D1A" w:rsidRDefault="00AF2F63" w:rsidP="00AF2F63">
      <w:pPr>
        <w:shd w:val="clear" w:color="auto" w:fill="FFFFFF"/>
        <w:spacing w:line="360" w:lineRule="auto"/>
        <w:ind w:firstLine="567"/>
        <w:jc w:val="both"/>
        <w:rPr>
          <w:i/>
          <w:color w:val="000000"/>
          <w:sz w:val="28"/>
          <w:szCs w:val="28"/>
          <w:lang w:val="uk-UA"/>
        </w:rPr>
      </w:pP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b/>
          <w:sz w:val="28"/>
          <w:szCs w:val="28"/>
          <w:lang w:val="uk-UA"/>
        </w:rPr>
        <w:t xml:space="preserve">Постановка проблеми. </w:t>
      </w:r>
      <w:r w:rsidRPr="003D6D1A">
        <w:rPr>
          <w:color w:val="000000"/>
          <w:sz w:val="28"/>
          <w:szCs w:val="28"/>
          <w:lang w:val="uk-UA"/>
        </w:rPr>
        <w:t>У зв’язку із високою специфічністю сільськогосподарського виробництва, його підпорядкованості значним ризикам, низьким рівнем фінансової ефективності та стратегічним значенням для національного господарства існує сенс державної підтримки сільськогосподарського кредитування. Така державна підтримка в Укр</w:t>
      </w:r>
      <w:r w:rsidRPr="003D6D1A">
        <w:rPr>
          <w:color w:val="000000"/>
          <w:sz w:val="28"/>
          <w:szCs w:val="28"/>
          <w:lang w:val="uk-UA"/>
        </w:rPr>
        <w:t>а</w:t>
      </w:r>
      <w:r w:rsidRPr="003D6D1A">
        <w:rPr>
          <w:color w:val="000000"/>
          <w:sz w:val="28"/>
          <w:szCs w:val="28"/>
          <w:lang w:val="uk-UA"/>
        </w:rPr>
        <w:t>їні набула статусу пріоритетної та декларується у багатьох нормативно-правових актах. Однак механізм державної підтримки кредитування сільськогосподарських виробників часто змінюється, причому такі зміни не мають узгодженого цілеспр</w:t>
      </w:r>
      <w:r w:rsidRPr="003D6D1A">
        <w:rPr>
          <w:color w:val="000000"/>
          <w:sz w:val="28"/>
          <w:szCs w:val="28"/>
          <w:lang w:val="uk-UA"/>
        </w:rPr>
        <w:t>я</w:t>
      </w:r>
      <w:r w:rsidRPr="003D6D1A">
        <w:rPr>
          <w:color w:val="000000"/>
          <w:sz w:val="28"/>
          <w:szCs w:val="28"/>
          <w:lang w:val="uk-UA"/>
        </w:rPr>
        <w:t>мованого характеру. Останнє свідчить про недостатність обґрунтування участі держави у регламентуванні функціонування механізму кредитування сільського</w:t>
      </w:r>
      <w:r w:rsidRPr="003D6D1A">
        <w:rPr>
          <w:color w:val="000000"/>
          <w:sz w:val="28"/>
          <w:szCs w:val="28"/>
          <w:lang w:val="uk-UA"/>
        </w:rPr>
        <w:t>с</w:t>
      </w:r>
      <w:r w:rsidRPr="003D6D1A">
        <w:rPr>
          <w:color w:val="000000"/>
          <w:sz w:val="28"/>
          <w:szCs w:val="28"/>
          <w:lang w:val="uk-UA"/>
        </w:rPr>
        <w:t>подарських виробників.</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b/>
          <w:color w:val="000000"/>
          <w:sz w:val="28"/>
          <w:szCs w:val="28"/>
          <w:lang w:val="uk-UA"/>
        </w:rPr>
        <w:t>Аналіз останніх досліджень та публікацій.</w:t>
      </w:r>
      <w:r w:rsidRPr="003D6D1A">
        <w:rPr>
          <w:color w:val="000000"/>
          <w:sz w:val="28"/>
          <w:szCs w:val="28"/>
          <w:lang w:val="uk-UA"/>
        </w:rPr>
        <w:t xml:space="preserve"> Незначною є кількість і наукових праць присвячених м</w:t>
      </w:r>
      <w:r w:rsidRPr="003D6D1A">
        <w:rPr>
          <w:color w:val="000000"/>
          <w:sz w:val="28"/>
          <w:szCs w:val="28"/>
          <w:lang w:val="uk-UA"/>
        </w:rPr>
        <w:t>е</w:t>
      </w:r>
      <w:r w:rsidRPr="003D6D1A">
        <w:rPr>
          <w:color w:val="000000"/>
          <w:sz w:val="28"/>
          <w:szCs w:val="28"/>
          <w:lang w:val="uk-UA"/>
        </w:rPr>
        <w:t>тодам та способам державної підтримки сільськогосподарського кредитування. З</w:t>
      </w:r>
      <w:r w:rsidRPr="003D6D1A">
        <w:rPr>
          <w:color w:val="000000"/>
          <w:sz w:val="28"/>
          <w:szCs w:val="28"/>
          <w:lang w:val="uk-UA"/>
        </w:rPr>
        <w:t>о</w:t>
      </w:r>
      <w:r w:rsidRPr="003D6D1A">
        <w:rPr>
          <w:color w:val="000000"/>
          <w:sz w:val="28"/>
          <w:szCs w:val="28"/>
          <w:lang w:val="uk-UA"/>
        </w:rPr>
        <w:t>крема зазначеному питанню присвячено праці О. О. Непочатенко, О. Є. Гудзь, С. М. Колотухи, О. В. Шубравської, Ю. Ф. Мельник, О. Г. Чирви тощо. Також є доцільною адаптація світового досвіду державної підтримки кредитування сільськогосподарського виробництва саме з точки зору удосконалення його механізму, що пітверджується пр</w:t>
      </w:r>
      <w:r w:rsidRPr="003D6D1A">
        <w:rPr>
          <w:color w:val="000000"/>
          <w:sz w:val="28"/>
          <w:szCs w:val="28"/>
          <w:lang w:val="uk-UA"/>
        </w:rPr>
        <w:t>а</w:t>
      </w:r>
      <w:r w:rsidRPr="003D6D1A">
        <w:rPr>
          <w:color w:val="000000"/>
          <w:sz w:val="28"/>
          <w:szCs w:val="28"/>
          <w:lang w:val="uk-UA"/>
        </w:rPr>
        <w:t>цями І. В. Шамової та А. Гідулян.</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b/>
          <w:color w:val="000000"/>
          <w:sz w:val="28"/>
          <w:szCs w:val="28"/>
          <w:lang w:val="uk-UA"/>
        </w:rPr>
        <w:t xml:space="preserve">Метою статті є </w:t>
      </w:r>
      <w:r w:rsidRPr="003D6D1A">
        <w:rPr>
          <w:color w:val="000000"/>
          <w:sz w:val="28"/>
          <w:szCs w:val="28"/>
          <w:lang w:val="uk-UA"/>
        </w:rPr>
        <w:t xml:space="preserve">дослідження основних недоліків діючої державної програми підтримки сільськогосподарських підприємств у сфері </w:t>
      </w:r>
      <w:r w:rsidRPr="003D6D1A">
        <w:rPr>
          <w:color w:val="000000"/>
          <w:sz w:val="28"/>
          <w:szCs w:val="28"/>
          <w:lang w:val="uk-UA"/>
        </w:rPr>
        <w:lastRenderedPageBreak/>
        <w:t>кредитування та внесення пропозицій щодо її удосконалення з урахуванням зарубіжного досвіду.</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b/>
          <w:color w:val="000000"/>
          <w:sz w:val="28"/>
          <w:szCs w:val="28"/>
          <w:lang w:val="uk-UA"/>
        </w:rPr>
        <w:t xml:space="preserve">Виклад основного матеріалу. </w:t>
      </w:r>
      <w:r w:rsidRPr="003D6D1A">
        <w:rPr>
          <w:sz w:val="28"/>
          <w:szCs w:val="28"/>
          <w:lang w:val="uk-UA"/>
        </w:rPr>
        <w:t>Державна підтримка кредитування сільськогосподарського виробни</w:t>
      </w:r>
      <w:r w:rsidRPr="003D6D1A">
        <w:rPr>
          <w:sz w:val="28"/>
          <w:szCs w:val="28"/>
          <w:lang w:val="uk-UA"/>
        </w:rPr>
        <w:t>ц</w:t>
      </w:r>
      <w:r w:rsidRPr="003D6D1A">
        <w:rPr>
          <w:sz w:val="28"/>
          <w:szCs w:val="28"/>
          <w:lang w:val="uk-UA"/>
        </w:rPr>
        <w:t>тва широко розповсюджена у світі, проте має різні форми та значні варіації у мех</w:t>
      </w:r>
      <w:r w:rsidRPr="003D6D1A">
        <w:rPr>
          <w:sz w:val="28"/>
          <w:szCs w:val="28"/>
          <w:lang w:val="uk-UA"/>
        </w:rPr>
        <w:t>а</w:t>
      </w:r>
      <w:r w:rsidRPr="003D6D1A">
        <w:rPr>
          <w:sz w:val="28"/>
          <w:szCs w:val="28"/>
          <w:lang w:val="uk-UA"/>
        </w:rPr>
        <w:t xml:space="preserve">нізмі здійснення. </w:t>
      </w:r>
      <w:r w:rsidRPr="003D6D1A">
        <w:rPr>
          <w:color w:val="000000"/>
          <w:sz w:val="28"/>
          <w:szCs w:val="28"/>
          <w:lang w:val="uk-UA"/>
        </w:rPr>
        <w:t>У країнах з ринковою економікою функціонує добре розгалужена кредитна система, представлена великою кількістю різних кредитних установ. До числа країн із найвищою питомою вагою позичкових коштів в аграрному капіталі належать А</w:t>
      </w:r>
      <w:r w:rsidRPr="003D6D1A">
        <w:rPr>
          <w:color w:val="000000"/>
          <w:sz w:val="28"/>
          <w:szCs w:val="28"/>
          <w:lang w:val="uk-UA"/>
        </w:rPr>
        <w:t>н</w:t>
      </w:r>
      <w:r w:rsidRPr="003D6D1A">
        <w:rPr>
          <w:color w:val="000000"/>
          <w:sz w:val="28"/>
          <w:szCs w:val="28"/>
          <w:lang w:val="uk-UA"/>
        </w:rPr>
        <w:t>глія і Німеччина − близько 50 %, Франція − понад 40 %, Італія і Бельгія − більше 30 % [4, с. 26]. У країнах Європейського союзу 40 % господарств повн</w:t>
      </w:r>
      <w:r w:rsidRPr="003D6D1A">
        <w:rPr>
          <w:color w:val="000000"/>
          <w:sz w:val="28"/>
          <w:szCs w:val="28"/>
          <w:lang w:val="uk-UA"/>
        </w:rPr>
        <w:t>і</w:t>
      </w:r>
      <w:r w:rsidRPr="003D6D1A">
        <w:rPr>
          <w:color w:val="000000"/>
          <w:sz w:val="28"/>
          <w:szCs w:val="28"/>
          <w:lang w:val="uk-UA"/>
        </w:rPr>
        <w:t>стю залежать від залучення позичкових коштів і лише 25 % фермерська госп</w:t>
      </w:r>
      <w:r w:rsidRPr="003D6D1A">
        <w:rPr>
          <w:color w:val="000000"/>
          <w:sz w:val="28"/>
          <w:szCs w:val="28"/>
          <w:lang w:val="uk-UA"/>
        </w:rPr>
        <w:t>о</w:t>
      </w:r>
      <w:r w:rsidRPr="003D6D1A">
        <w:rPr>
          <w:color w:val="000000"/>
          <w:sz w:val="28"/>
          <w:szCs w:val="28"/>
          <w:lang w:val="uk-UA"/>
        </w:rPr>
        <w:t>дарств обходиться без ба</w:t>
      </w:r>
      <w:r w:rsidRPr="003D6D1A">
        <w:rPr>
          <w:color w:val="000000"/>
          <w:sz w:val="28"/>
          <w:szCs w:val="28"/>
          <w:lang w:val="uk-UA"/>
        </w:rPr>
        <w:t>н</w:t>
      </w:r>
      <w:r w:rsidRPr="003D6D1A">
        <w:rPr>
          <w:color w:val="000000"/>
          <w:sz w:val="28"/>
          <w:szCs w:val="28"/>
          <w:lang w:val="uk-UA"/>
        </w:rPr>
        <w:t>ківських кредитів.</w:t>
      </w:r>
    </w:p>
    <w:p w:rsidR="00AF2F63" w:rsidRPr="003D6D1A" w:rsidRDefault="00AF2F63" w:rsidP="00AF2F63">
      <w:pPr>
        <w:shd w:val="clear" w:color="auto" w:fill="FFFFFF"/>
        <w:spacing w:line="360" w:lineRule="auto"/>
        <w:ind w:firstLine="709"/>
        <w:jc w:val="both"/>
        <w:rPr>
          <w:sz w:val="28"/>
          <w:szCs w:val="28"/>
          <w:lang w:val="uk-UA"/>
        </w:rPr>
      </w:pPr>
      <w:r w:rsidRPr="003D6D1A">
        <w:rPr>
          <w:color w:val="000000"/>
          <w:sz w:val="28"/>
          <w:szCs w:val="28"/>
          <w:lang w:val="uk-UA"/>
        </w:rPr>
        <w:t>Дослідження зарубіжного досвіду формування та ефективного функціонува</w:t>
      </w:r>
      <w:r w:rsidRPr="003D6D1A">
        <w:rPr>
          <w:color w:val="000000"/>
          <w:sz w:val="28"/>
          <w:szCs w:val="28"/>
          <w:lang w:val="uk-UA"/>
        </w:rPr>
        <w:t>н</w:t>
      </w:r>
      <w:r w:rsidRPr="003D6D1A">
        <w:rPr>
          <w:color w:val="000000"/>
          <w:sz w:val="28"/>
          <w:szCs w:val="28"/>
          <w:lang w:val="uk-UA"/>
        </w:rPr>
        <w:t>ня системи кредитного забезпечення галузі сільського господарства показує, що у високорозвинутих країнах пропонується широкий вибір джерел кредитування з</w:t>
      </w:r>
      <w:r w:rsidRPr="003D6D1A">
        <w:rPr>
          <w:color w:val="000000"/>
          <w:sz w:val="28"/>
          <w:szCs w:val="28"/>
          <w:lang w:val="uk-UA"/>
        </w:rPr>
        <w:t>а</w:t>
      </w:r>
      <w:r w:rsidRPr="003D6D1A">
        <w:rPr>
          <w:color w:val="000000"/>
          <w:sz w:val="28"/>
          <w:szCs w:val="28"/>
          <w:lang w:val="uk-UA"/>
        </w:rPr>
        <w:t>лежно від кредитоспроможності позичальника Кожна країна має свої особливості розвитку сільського господарства, тому у разі переходу до ринкової економіки необхідно вих</w:t>
      </w:r>
      <w:r w:rsidRPr="003D6D1A">
        <w:rPr>
          <w:color w:val="000000"/>
          <w:sz w:val="28"/>
          <w:szCs w:val="28"/>
          <w:lang w:val="uk-UA"/>
        </w:rPr>
        <w:t>о</w:t>
      </w:r>
      <w:r w:rsidRPr="003D6D1A">
        <w:rPr>
          <w:color w:val="000000"/>
          <w:sz w:val="28"/>
          <w:szCs w:val="28"/>
          <w:lang w:val="uk-UA"/>
        </w:rPr>
        <w:t>дити з конкретних обставин, максимальне враховуючи традиції, наявні ресурси та рівень розвитку країни. Основними кредиторами аграрного сектору в</w:t>
      </w:r>
      <w:r w:rsidRPr="003D6D1A">
        <w:rPr>
          <w:color w:val="000000"/>
          <w:sz w:val="28"/>
          <w:szCs w:val="28"/>
          <w:lang w:val="uk-UA"/>
        </w:rPr>
        <w:t>и</w:t>
      </w:r>
      <w:r w:rsidRPr="003D6D1A">
        <w:rPr>
          <w:color w:val="000000"/>
          <w:sz w:val="28"/>
          <w:szCs w:val="28"/>
          <w:lang w:val="uk-UA"/>
        </w:rPr>
        <w:t>ступають кооперативні банки, кредитні кооперативи та спілки державні іпотечні банки, державні сільськогосподарські банки, ощадні каси, лізингові компанії, комерційні банки те і</w:t>
      </w:r>
      <w:r w:rsidRPr="003D6D1A">
        <w:rPr>
          <w:color w:val="000000"/>
          <w:sz w:val="28"/>
          <w:szCs w:val="28"/>
          <w:lang w:val="uk-UA"/>
        </w:rPr>
        <w:t>н</w:t>
      </w:r>
      <w:r w:rsidRPr="003D6D1A">
        <w:rPr>
          <w:color w:val="000000"/>
          <w:sz w:val="28"/>
          <w:szCs w:val="28"/>
          <w:lang w:val="uk-UA"/>
        </w:rPr>
        <w:t>ші фінансово-кредитні установи [3, с. 115].</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Виявлено, що спільними рисами та тенденціями розвитку системи сільськог</w:t>
      </w:r>
      <w:r w:rsidRPr="003D6D1A">
        <w:rPr>
          <w:color w:val="000000"/>
          <w:sz w:val="28"/>
          <w:szCs w:val="28"/>
          <w:lang w:val="uk-UA"/>
        </w:rPr>
        <w:t>о</w:t>
      </w:r>
      <w:r w:rsidRPr="003D6D1A">
        <w:rPr>
          <w:color w:val="000000"/>
          <w:sz w:val="28"/>
          <w:szCs w:val="28"/>
          <w:lang w:val="uk-UA"/>
        </w:rPr>
        <w:t>сподарського кредитування у високе розвинутих країнах є:</w:t>
      </w:r>
      <w:r w:rsidRPr="003D6D1A">
        <w:rPr>
          <w:sz w:val="28"/>
          <w:szCs w:val="28"/>
          <w:lang w:val="uk-UA"/>
        </w:rPr>
        <w:t xml:space="preserve"> </w:t>
      </w:r>
      <w:r w:rsidRPr="003D6D1A">
        <w:rPr>
          <w:color w:val="000000"/>
          <w:sz w:val="28"/>
          <w:szCs w:val="28"/>
          <w:lang w:val="uk-UA"/>
        </w:rPr>
        <w:t>участь держави у пі</w:t>
      </w:r>
      <w:r w:rsidRPr="003D6D1A">
        <w:rPr>
          <w:color w:val="000000"/>
          <w:sz w:val="28"/>
          <w:szCs w:val="28"/>
          <w:lang w:val="uk-UA"/>
        </w:rPr>
        <w:t>д</w:t>
      </w:r>
      <w:r w:rsidRPr="003D6D1A">
        <w:rPr>
          <w:color w:val="000000"/>
          <w:sz w:val="28"/>
          <w:szCs w:val="28"/>
          <w:lang w:val="uk-UA"/>
        </w:rPr>
        <w:t>тримці функціонування системи;</w:t>
      </w:r>
      <w:r w:rsidRPr="003D6D1A">
        <w:rPr>
          <w:sz w:val="28"/>
          <w:szCs w:val="28"/>
          <w:lang w:val="uk-UA"/>
        </w:rPr>
        <w:t xml:space="preserve"> </w:t>
      </w:r>
      <w:r w:rsidRPr="003D6D1A">
        <w:rPr>
          <w:color w:val="000000"/>
          <w:sz w:val="28"/>
          <w:szCs w:val="28"/>
          <w:lang w:val="uk-UA"/>
        </w:rPr>
        <w:t>високий рівень залучення кредитних ресурсів у сільське господарство;</w:t>
      </w:r>
      <w:r w:rsidRPr="003D6D1A">
        <w:rPr>
          <w:sz w:val="28"/>
          <w:szCs w:val="28"/>
          <w:lang w:val="uk-UA"/>
        </w:rPr>
        <w:t xml:space="preserve"> </w:t>
      </w:r>
      <w:r w:rsidRPr="003D6D1A">
        <w:rPr>
          <w:color w:val="000000"/>
          <w:sz w:val="28"/>
          <w:szCs w:val="28"/>
          <w:lang w:val="uk-UA"/>
        </w:rPr>
        <w:t>найпоширеніший інструмент − пільгове кредитування;</w:t>
      </w:r>
      <w:r w:rsidRPr="003D6D1A">
        <w:rPr>
          <w:sz w:val="28"/>
          <w:szCs w:val="28"/>
          <w:lang w:val="uk-UA"/>
        </w:rPr>
        <w:t xml:space="preserve"> </w:t>
      </w:r>
      <w:r w:rsidRPr="003D6D1A">
        <w:rPr>
          <w:color w:val="000000"/>
          <w:sz w:val="28"/>
          <w:szCs w:val="28"/>
          <w:lang w:val="uk-UA"/>
        </w:rPr>
        <w:t>фо</w:t>
      </w:r>
      <w:r w:rsidRPr="003D6D1A">
        <w:rPr>
          <w:color w:val="000000"/>
          <w:sz w:val="28"/>
          <w:szCs w:val="28"/>
          <w:lang w:val="uk-UA"/>
        </w:rPr>
        <w:t>р</w:t>
      </w:r>
      <w:r w:rsidRPr="003D6D1A">
        <w:rPr>
          <w:color w:val="000000"/>
          <w:sz w:val="28"/>
          <w:szCs w:val="28"/>
          <w:lang w:val="uk-UA"/>
        </w:rPr>
        <w:t xml:space="preserve">мування «змішаної» системи кредитування. В Україні використовуються традиційні інструменти державної підтримки </w:t>
      </w:r>
      <w:r w:rsidRPr="003D6D1A">
        <w:rPr>
          <w:color w:val="000000"/>
          <w:sz w:val="28"/>
          <w:szCs w:val="28"/>
          <w:lang w:val="uk-UA"/>
        </w:rPr>
        <w:lastRenderedPageBreak/>
        <w:t>кредитування сільськогосподарських виробників, проте постає питання щодо обґрунтованості окремих елементів механізму кредит</w:t>
      </w:r>
      <w:r w:rsidRPr="003D6D1A">
        <w:rPr>
          <w:color w:val="000000"/>
          <w:sz w:val="28"/>
          <w:szCs w:val="28"/>
          <w:lang w:val="uk-UA"/>
        </w:rPr>
        <w:t>у</w:t>
      </w:r>
      <w:r w:rsidRPr="003D6D1A">
        <w:rPr>
          <w:color w:val="000000"/>
          <w:sz w:val="28"/>
          <w:szCs w:val="28"/>
          <w:lang w:val="uk-UA"/>
        </w:rPr>
        <w:t>вання.</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В Україні держава майже щороку змінювала механізм підтримки пільгового кредитування підприємств АПК:</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2000 р. − запроваджено часткову компенсацію відсоткової ставки по кред</w:t>
      </w:r>
      <w:r w:rsidRPr="003D6D1A">
        <w:rPr>
          <w:color w:val="000000"/>
          <w:sz w:val="28"/>
          <w:szCs w:val="28"/>
          <w:lang w:val="uk-UA"/>
        </w:rPr>
        <w:t>и</w:t>
      </w:r>
      <w:r w:rsidRPr="003D6D1A">
        <w:rPr>
          <w:color w:val="000000"/>
          <w:sz w:val="28"/>
          <w:szCs w:val="28"/>
          <w:lang w:val="uk-UA"/>
        </w:rPr>
        <w:t>там комерційних банків сільськогосподарським підприємствам;</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2002 р. − введено диференційований підхід до розміру компенсації для сільс</w:t>
      </w:r>
      <w:r w:rsidRPr="003D6D1A">
        <w:rPr>
          <w:color w:val="000000"/>
          <w:sz w:val="28"/>
          <w:szCs w:val="28"/>
          <w:lang w:val="uk-UA"/>
        </w:rPr>
        <w:t>ь</w:t>
      </w:r>
      <w:r w:rsidRPr="003D6D1A">
        <w:rPr>
          <w:color w:val="000000"/>
          <w:sz w:val="28"/>
          <w:szCs w:val="28"/>
          <w:lang w:val="uk-UA"/>
        </w:rPr>
        <w:t>когосподарських товаровиробників. Відбулись зміни у цільовому призначенні кредитів та у відборі сільськогосподарських товаровиробників для участі у пр</w:t>
      </w:r>
      <w:r w:rsidRPr="003D6D1A">
        <w:rPr>
          <w:color w:val="000000"/>
          <w:sz w:val="28"/>
          <w:szCs w:val="28"/>
          <w:lang w:val="uk-UA"/>
        </w:rPr>
        <w:t>о</w:t>
      </w:r>
      <w:r w:rsidRPr="003D6D1A">
        <w:rPr>
          <w:color w:val="000000"/>
          <w:sz w:val="28"/>
          <w:szCs w:val="28"/>
          <w:lang w:val="uk-UA"/>
        </w:rPr>
        <w:t>грамі пільгового кредитування. Переваги надавали підприємствам, які укладали на</w:t>
      </w:r>
      <w:r w:rsidRPr="003D6D1A">
        <w:rPr>
          <w:color w:val="000000"/>
          <w:sz w:val="28"/>
          <w:szCs w:val="28"/>
          <w:lang w:val="uk-UA"/>
        </w:rPr>
        <w:t>й</w:t>
      </w:r>
      <w:r w:rsidRPr="003D6D1A">
        <w:rPr>
          <w:color w:val="000000"/>
          <w:sz w:val="28"/>
          <w:szCs w:val="28"/>
          <w:lang w:val="uk-UA"/>
        </w:rPr>
        <w:t>більш вигідні угоди з найменшою відсотковою платою за кредит, не мали забо</w:t>
      </w:r>
      <w:r w:rsidRPr="003D6D1A">
        <w:rPr>
          <w:color w:val="000000"/>
          <w:sz w:val="28"/>
          <w:szCs w:val="28"/>
          <w:lang w:val="uk-UA"/>
        </w:rPr>
        <w:t>р</w:t>
      </w:r>
      <w:r w:rsidRPr="003D6D1A">
        <w:rPr>
          <w:color w:val="000000"/>
          <w:sz w:val="28"/>
          <w:szCs w:val="28"/>
          <w:lang w:val="uk-UA"/>
        </w:rPr>
        <w:t>гованості з виплати заробітної плати перед державою, Пенсійним фондом, залучали кредити на короткий термін (до 6 міс.) і страхували урожай сільськог</w:t>
      </w:r>
      <w:r w:rsidRPr="003D6D1A">
        <w:rPr>
          <w:color w:val="000000"/>
          <w:sz w:val="28"/>
          <w:szCs w:val="28"/>
          <w:lang w:val="uk-UA"/>
        </w:rPr>
        <w:t>о</w:t>
      </w:r>
      <w:r w:rsidRPr="003D6D1A">
        <w:rPr>
          <w:color w:val="000000"/>
          <w:sz w:val="28"/>
          <w:szCs w:val="28"/>
          <w:lang w:val="uk-UA"/>
        </w:rPr>
        <w:t>сподарських культур від стихії тощо;</w:t>
      </w:r>
    </w:p>
    <w:p w:rsidR="00AF2F63" w:rsidRPr="003D6D1A" w:rsidRDefault="00AF2F63" w:rsidP="00AF2F63">
      <w:pPr>
        <w:shd w:val="clear" w:color="auto" w:fill="FFFFFF"/>
        <w:spacing w:line="360" w:lineRule="auto"/>
        <w:ind w:firstLine="709"/>
        <w:jc w:val="both"/>
        <w:rPr>
          <w:color w:val="000000"/>
          <w:sz w:val="28"/>
          <w:szCs w:val="28"/>
          <w:vertAlign w:val="superscript"/>
          <w:lang w:val="uk-UA"/>
        </w:rPr>
      </w:pPr>
      <w:r w:rsidRPr="003D6D1A">
        <w:rPr>
          <w:color w:val="000000"/>
          <w:sz w:val="28"/>
          <w:szCs w:val="28"/>
          <w:lang w:val="uk-UA"/>
        </w:rPr>
        <w:t>2004 р. − запроваджено державну програму фінансової підтримки підпр</w:t>
      </w:r>
      <w:r w:rsidRPr="003D6D1A">
        <w:rPr>
          <w:color w:val="000000"/>
          <w:sz w:val="28"/>
          <w:szCs w:val="28"/>
          <w:lang w:val="uk-UA"/>
        </w:rPr>
        <w:t>и</w:t>
      </w:r>
      <w:r w:rsidRPr="003D6D1A">
        <w:rPr>
          <w:color w:val="000000"/>
          <w:sz w:val="28"/>
          <w:szCs w:val="28"/>
          <w:lang w:val="uk-UA"/>
        </w:rPr>
        <w:t>ємств агропромислового комплексу через механізм здешевлення коротко- і до</w:t>
      </w:r>
      <w:r w:rsidRPr="003D6D1A">
        <w:rPr>
          <w:color w:val="000000"/>
          <w:sz w:val="28"/>
          <w:szCs w:val="28"/>
          <w:lang w:val="uk-UA"/>
        </w:rPr>
        <w:t>в</w:t>
      </w:r>
      <w:r w:rsidRPr="003D6D1A">
        <w:rPr>
          <w:color w:val="000000"/>
          <w:sz w:val="28"/>
          <w:szCs w:val="28"/>
          <w:lang w:val="uk-UA"/>
        </w:rPr>
        <w:t>гострокових (до 3 років) кредитів;</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2006 р. − компенсації надавалися на конкурсній основі підприємствам АПК, які залучили кредити, за умови, що ставка по кредитах банків не перев</w:t>
      </w:r>
      <w:r w:rsidRPr="003D6D1A">
        <w:rPr>
          <w:color w:val="000000"/>
          <w:sz w:val="28"/>
          <w:szCs w:val="28"/>
          <w:lang w:val="uk-UA"/>
        </w:rPr>
        <w:t>и</w:t>
      </w:r>
      <w:r w:rsidRPr="003D6D1A">
        <w:rPr>
          <w:color w:val="000000"/>
          <w:sz w:val="28"/>
          <w:szCs w:val="28"/>
          <w:lang w:val="uk-UA"/>
        </w:rPr>
        <w:t>щувала 21 % по короткострокових, 20 % по довгострокових і 27 % − по кредитах креди</w:t>
      </w:r>
      <w:r w:rsidRPr="003D6D1A">
        <w:rPr>
          <w:color w:val="000000"/>
          <w:sz w:val="28"/>
          <w:szCs w:val="28"/>
          <w:lang w:val="uk-UA"/>
        </w:rPr>
        <w:t>т</w:t>
      </w:r>
      <w:r w:rsidRPr="003D6D1A">
        <w:rPr>
          <w:color w:val="000000"/>
          <w:sz w:val="28"/>
          <w:szCs w:val="28"/>
          <w:lang w:val="uk-UA"/>
        </w:rPr>
        <w:t>них союзів у національній валюті;</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2007 р. − відшкодування відсоткової ставки надається підприємствам АПК на обсяги використаних ними протягом року кредитних ресурсів. Встановлена нова верхня гранична межа відсоткової ставки банків як умова, при якій поширюється механізм здешевлення відсоткової ставки по залучених кредитах не вище 18 % рі</w:t>
      </w:r>
      <w:r w:rsidRPr="003D6D1A">
        <w:rPr>
          <w:color w:val="000000"/>
          <w:sz w:val="28"/>
          <w:szCs w:val="28"/>
          <w:lang w:val="uk-UA"/>
        </w:rPr>
        <w:t>ч</w:t>
      </w:r>
      <w:r w:rsidRPr="003D6D1A">
        <w:rPr>
          <w:color w:val="000000"/>
          <w:sz w:val="28"/>
          <w:szCs w:val="28"/>
          <w:lang w:val="uk-UA"/>
        </w:rPr>
        <w:t>них у національній валюті, 23 % річних для кредитів, наданих кредитними союзами в національній валюті й 12 % річних − в іноземній валюті, а по середньострокових кр</w:t>
      </w:r>
      <w:r w:rsidRPr="003D6D1A">
        <w:rPr>
          <w:color w:val="000000"/>
          <w:sz w:val="28"/>
          <w:szCs w:val="28"/>
          <w:lang w:val="uk-UA"/>
        </w:rPr>
        <w:t>е</w:t>
      </w:r>
      <w:r w:rsidRPr="003D6D1A">
        <w:rPr>
          <w:color w:val="000000"/>
          <w:sz w:val="28"/>
          <w:szCs w:val="28"/>
          <w:lang w:val="uk-UA"/>
        </w:rPr>
        <w:t xml:space="preserve">дитах вона не повинна </w:t>
      </w:r>
      <w:r w:rsidRPr="003D6D1A">
        <w:rPr>
          <w:color w:val="000000"/>
          <w:sz w:val="28"/>
          <w:szCs w:val="28"/>
          <w:lang w:val="uk-UA"/>
        </w:rPr>
        <w:lastRenderedPageBreak/>
        <w:t>перевищувати 17 % річних у національній валюті та 11 % рі</w:t>
      </w:r>
      <w:r w:rsidRPr="003D6D1A">
        <w:rPr>
          <w:color w:val="000000"/>
          <w:sz w:val="28"/>
          <w:szCs w:val="28"/>
          <w:lang w:val="uk-UA"/>
        </w:rPr>
        <w:t>ч</w:t>
      </w:r>
      <w:r w:rsidRPr="003D6D1A">
        <w:rPr>
          <w:color w:val="000000"/>
          <w:sz w:val="28"/>
          <w:szCs w:val="28"/>
          <w:lang w:val="uk-UA"/>
        </w:rPr>
        <w:t>них — в іноземній валюті [2, с. 95-99];</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2009 р. − Розширено перелік цільового використання кредитів для підпр</w:t>
      </w:r>
      <w:r w:rsidRPr="003D6D1A">
        <w:rPr>
          <w:color w:val="000000"/>
          <w:sz w:val="28"/>
          <w:szCs w:val="28"/>
          <w:lang w:val="uk-UA"/>
        </w:rPr>
        <w:t>и</w:t>
      </w:r>
      <w:r w:rsidRPr="003D6D1A">
        <w:rPr>
          <w:color w:val="000000"/>
          <w:sz w:val="28"/>
          <w:szCs w:val="28"/>
          <w:lang w:val="uk-UA"/>
        </w:rPr>
        <w:t>ємств АПК та обмежено напрями використання коштів для сільськогосподарс</w:t>
      </w:r>
      <w:r w:rsidRPr="003D6D1A">
        <w:rPr>
          <w:color w:val="000000"/>
          <w:sz w:val="28"/>
          <w:szCs w:val="28"/>
          <w:lang w:val="uk-UA"/>
        </w:rPr>
        <w:t>ь</w:t>
      </w:r>
      <w:r w:rsidRPr="003D6D1A">
        <w:rPr>
          <w:color w:val="000000"/>
          <w:sz w:val="28"/>
          <w:szCs w:val="28"/>
          <w:lang w:val="uk-UA"/>
        </w:rPr>
        <w:t>ких підприємств на поточні витрати. Право на одержання пільгових банківських кр</w:t>
      </w:r>
      <w:r w:rsidRPr="003D6D1A">
        <w:rPr>
          <w:color w:val="000000"/>
          <w:sz w:val="28"/>
          <w:szCs w:val="28"/>
          <w:lang w:val="uk-UA"/>
        </w:rPr>
        <w:t>е</w:t>
      </w:r>
      <w:r w:rsidRPr="003D6D1A">
        <w:rPr>
          <w:color w:val="000000"/>
          <w:sz w:val="28"/>
          <w:szCs w:val="28"/>
          <w:lang w:val="uk-UA"/>
        </w:rPr>
        <w:t>дитів набули переробні підприємства [1, с. 60].</w:t>
      </w:r>
    </w:p>
    <w:p w:rsidR="00AF2F63" w:rsidRPr="003D6D1A" w:rsidRDefault="00AF2F63" w:rsidP="00AF2F63">
      <w:pPr>
        <w:spacing w:line="360" w:lineRule="auto"/>
        <w:ind w:firstLine="709"/>
        <w:jc w:val="both"/>
        <w:rPr>
          <w:sz w:val="28"/>
          <w:szCs w:val="28"/>
          <w:lang w:val="uk-UA"/>
        </w:rPr>
      </w:pPr>
      <w:r w:rsidRPr="003D6D1A">
        <w:rPr>
          <w:sz w:val="28"/>
          <w:szCs w:val="28"/>
          <w:lang w:val="uk-UA"/>
        </w:rPr>
        <w:t>Результати функціонування механізму пільгового кредитування вказ</w:t>
      </w:r>
      <w:r w:rsidRPr="003D6D1A">
        <w:rPr>
          <w:sz w:val="28"/>
          <w:szCs w:val="28"/>
          <w:lang w:val="uk-UA"/>
        </w:rPr>
        <w:t>у</w:t>
      </w:r>
      <w:r w:rsidRPr="003D6D1A">
        <w:rPr>
          <w:sz w:val="28"/>
          <w:szCs w:val="28"/>
          <w:lang w:val="uk-UA"/>
        </w:rPr>
        <w:t>ють на його тимчасову ефективність та недостатність, особливо в умовах євроінтеграційних процесів та вступу України до Світової організації торгівлі.</w:t>
      </w:r>
    </w:p>
    <w:p w:rsidR="00AF2F63" w:rsidRPr="003D6D1A" w:rsidRDefault="00AF2F63" w:rsidP="00AF2F63">
      <w:pPr>
        <w:spacing w:line="360" w:lineRule="auto"/>
        <w:ind w:firstLine="709"/>
        <w:jc w:val="both"/>
        <w:rPr>
          <w:sz w:val="28"/>
          <w:szCs w:val="28"/>
          <w:lang w:val="uk-UA"/>
        </w:rPr>
      </w:pPr>
      <w:r w:rsidRPr="003D6D1A">
        <w:rPr>
          <w:sz w:val="28"/>
          <w:szCs w:val="28"/>
          <w:lang w:val="uk-UA"/>
        </w:rPr>
        <w:t>В цілому основні проблеми державної підтримки кредитування сільського</w:t>
      </w:r>
      <w:r w:rsidRPr="003D6D1A">
        <w:rPr>
          <w:sz w:val="28"/>
          <w:szCs w:val="28"/>
          <w:lang w:val="uk-UA"/>
        </w:rPr>
        <w:t>с</w:t>
      </w:r>
      <w:r w:rsidRPr="003D6D1A">
        <w:rPr>
          <w:sz w:val="28"/>
          <w:szCs w:val="28"/>
          <w:lang w:val="uk-UA"/>
        </w:rPr>
        <w:t>подарських виробників відображено на рисунку 1. 1.</w:t>
      </w:r>
    </w:p>
    <w:p w:rsidR="00AF2F63" w:rsidRPr="003D6D1A" w:rsidRDefault="00AF2F63" w:rsidP="00AF2F63">
      <w:pPr>
        <w:spacing w:line="360" w:lineRule="auto"/>
        <w:jc w:val="both"/>
        <w:rPr>
          <w:sz w:val="28"/>
          <w:szCs w:val="28"/>
          <w:lang w:val="uk-UA"/>
        </w:rPr>
      </w:pPr>
      <w:r w:rsidRPr="003D6D1A">
        <w:rPr>
          <w:noProof/>
          <w:sz w:val="28"/>
          <w:szCs w:val="28"/>
        </w:rPr>
        <mc:AlternateContent>
          <mc:Choice Requires="wpc">
            <w:drawing>
              <wp:inline distT="0" distB="0" distL="0" distR="0">
                <wp:extent cx="6286500" cy="3886835"/>
                <wp:effectExtent l="5715" t="5715" r="13335" b="1270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0"/>
                            <a:ext cx="2743620" cy="34271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F2F63" w:rsidRPr="00121023" w:rsidRDefault="00AF2F63" w:rsidP="00AF2F63">
                              <w:pPr>
                                <w:rPr>
                                  <w:sz w:val="28"/>
                                  <w:szCs w:val="28"/>
                                  <w:lang w:val="uk-UA"/>
                                </w:rPr>
                              </w:pPr>
                              <w:r w:rsidRPr="00121023">
                                <w:rPr>
                                  <w:sz w:val="28"/>
                                  <w:szCs w:val="28"/>
                                  <w:lang w:val="uk-UA"/>
                                </w:rPr>
                                <w:t>Обмеженість бюджетних коштів</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972107" y="0"/>
                            <a:ext cx="3314393" cy="1029053"/>
                          </a:xfrm>
                          <a:prstGeom prst="rect">
                            <a:avLst/>
                          </a:prstGeom>
                          <a:solidFill>
                            <a:srgbClr val="FFFFFF"/>
                          </a:solidFill>
                          <a:ln w="9525">
                            <a:solidFill>
                              <a:srgbClr val="000000"/>
                            </a:solidFill>
                            <a:miter lim="800000"/>
                            <a:headEnd/>
                            <a:tailEnd/>
                          </a:ln>
                        </wps:spPr>
                        <wps:txbx>
                          <w:txbxContent>
                            <w:p w:rsidR="00AF2F63" w:rsidRPr="00121023" w:rsidRDefault="00AF2F63" w:rsidP="00AF2F63">
                              <w:pPr>
                                <w:jc w:val="center"/>
                                <w:rPr>
                                  <w:lang w:val="uk-UA"/>
                                </w:rPr>
                              </w:pPr>
                              <w:r>
                                <w:rPr>
                                  <w:lang w:val="uk-UA"/>
                                </w:rPr>
                                <w:t>Неповнота відшкодування втрат комерційних банків, пов’язаних з використання знижених процентних ставок, що різко зменшує фіна</w:t>
                              </w:r>
                              <w:r>
                                <w:rPr>
                                  <w:lang w:val="uk-UA"/>
                                </w:rPr>
                                <w:t>н</w:t>
                              </w:r>
                              <w:r>
                                <w:rPr>
                                  <w:lang w:val="uk-UA"/>
                                </w:rPr>
                                <w:t>сову ефективність таких кредитних операцій</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972107" y="1029053"/>
                            <a:ext cx="3314393" cy="458756"/>
                          </a:xfrm>
                          <a:prstGeom prst="rect">
                            <a:avLst/>
                          </a:prstGeom>
                          <a:solidFill>
                            <a:srgbClr val="FFFFFF"/>
                          </a:solidFill>
                          <a:ln w="9525">
                            <a:solidFill>
                              <a:srgbClr val="000000"/>
                            </a:solidFill>
                            <a:miter lim="800000"/>
                            <a:headEnd/>
                            <a:tailEnd/>
                          </a:ln>
                        </wps:spPr>
                        <wps:txbx>
                          <w:txbxContent>
                            <w:p w:rsidR="00AF2F63" w:rsidRPr="00121023" w:rsidRDefault="00AF2F63" w:rsidP="00AF2F63">
                              <w:pPr>
                                <w:jc w:val="center"/>
                                <w:rPr>
                                  <w:lang w:val="uk-UA"/>
                                </w:rPr>
                              </w:pPr>
                              <w:r>
                                <w:rPr>
                                  <w:lang w:val="uk-UA"/>
                                </w:rPr>
                                <w:t>Затримки у поверненні кредитів, що підвищує ризикованість таких кредитних операцій</w:t>
                              </w:r>
                            </w:p>
                          </w:txbxContent>
                        </wps:txbx>
                        <wps:bodyPr rot="0" vert="horz" wrap="square" lIns="91440" tIns="45720" rIns="91440" bIns="45720" anchor="t" anchorCtr="0" upright="1">
                          <a:noAutofit/>
                        </wps:bodyPr>
                      </wps:wsp>
                      <wps:wsp>
                        <wps:cNvPr id="4" name="Line 7"/>
                        <wps:cNvCnPr>
                          <a:cxnSpLocks noChangeShapeType="1"/>
                        </wps:cNvCnPr>
                        <wps:spPr bwMode="auto">
                          <a:xfrm>
                            <a:off x="1600297" y="342718"/>
                            <a:ext cx="0" cy="228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600297" y="571197"/>
                            <a:ext cx="1257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857419" y="342718"/>
                            <a:ext cx="889" cy="914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857419" y="1257532"/>
                            <a:ext cx="11468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857419" y="342718"/>
                            <a:ext cx="114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0" y="1486011"/>
                            <a:ext cx="2743620" cy="91391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F2F63" w:rsidRPr="00121023" w:rsidRDefault="00AF2F63" w:rsidP="00AF2F63">
                              <w:pPr>
                                <w:jc w:val="center"/>
                                <w:rPr>
                                  <w:sz w:val="28"/>
                                  <w:szCs w:val="28"/>
                                  <w:lang w:val="uk-UA"/>
                                </w:rPr>
                              </w:pPr>
                              <w:r>
                                <w:rPr>
                                  <w:sz w:val="28"/>
                                  <w:szCs w:val="28"/>
                                  <w:lang w:val="uk-UA"/>
                                </w:rPr>
                                <w:t>Недоліки механізму державної підтримки кредитування сільс</w:t>
                              </w:r>
                              <w:r>
                                <w:rPr>
                                  <w:sz w:val="28"/>
                                  <w:szCs w:val="28"/>
                                  <w:lang w:val="uk-UA"/>
                                </w:rPr>
                                <w:t>ь</w:t>
                              </w:r>
                              <w:r>
                                <w:rPr>
                                  <w:sz w:val="28"/>
                                  <w:szCs w:val="28"/>
                                  <w:lang w:val="uk-UA"/>
                                </w:rPr>
                                <w:t>когосподарських виробників</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972107" y="2972021"/>
                            <a:ext cx="3314393" cy="914814"/>
                          </a:xfrm>
                          <a:prstGeom prst="rect">
                            <a:avLst/>
                          </a:prstGeom>
                          <a:solidFill>
                            <a:srgbClr val="FFFFFF"/>
                          </a:solidFill>
                          <a:ln w="9525">
                            <a:solidFill>
                              <a:srgbClr val="000000"/>
                            </a:solidFill>
                            <a:miter lim="800000"/>
                            <a:headEnd/>
                            <a:tailEnd/>
                          </a:ln>
                        </wps:spPr>
                        <wps:txbx>
                          <w:txbxContent>
                            <w:p w:rsidR="00AF2F63" w:rsidRPr="00121023" w:rsidRDefault="00AF2F63" w:rsidP="00AF2F63">
                              <w:pPr>
                                <w:jc w:val="center"/>
                                <w:rPr>
                                  <w:lang w:val="uk-UA"/>
                                </w:rPr>
                              </w:pPr>
                              <w:r>
                                <w:rPr>
                                  <w:lang w:val="uk-UA"/>
                                </w:rPr>
                                <w:t>Недостатня економічна обґрунтованість процесу розподілу, що зменшує стимули до підвищення ефективності функціонування сільськогосп</w:t>
                              </w:r>
                              <w:r>
                                <w:rPr>
                                  <w:lang w:val="uk-UA"/>
                                </w:rPr>
                                <w:t>о</w:t>
                              </w:r>
                              <w:r>
                                <w:rPr>
                                  <w:lang w:val="uk-UA"/>
                                </w:rPr>
                                <w:t>дарських виробників</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972107" y="2399925"/>
                            <a:ext cx="3314393" cy="456957"/>
                          </a:xfrm>
                          <a:prstGeom prst="rect">
                            <a:avLst/>
                          </a:prstGeom>
                          <a:solidFill>
                            <a:srgbClr val="FFFFFF"/>
                          </a:solidFill>
                          <a:ln w="9525">
                            <a:solidFill>
                              <a:srgbClr val="000000"/>
                            </a:solidFill>
                            <a:miter lim="800000"/>
                            <a:headEnd/>
                            <a:tailEnd/>
                          </a:ln>
                        </wps:spPr>
                        <wps:txbx>
                          <w:txbxContent>
                            <w:p w:rsidR="00AF2F63" w:rsidRPr="00121023" w:rsidRDefault="00AF2F63" w:rsidP="00AF2F63">
                              <w:pPr>
                                <w:jc w:val="center"/>
                                <w:rPr>
                                  <w:lang w:val="uk-UA"/>
                                </w:rPr>
                              </w:pPr>
                              <w:r>
                                <w:rPr>
                                  <w:lang w:val="uk-UA"/>
                                </w:rPr>
                                <w:t>Недостатня прозорість , що приводить до зл</w:t>
                              </w:r>
                              <w:r>
                                <w:rPr>
                                  <w:lang w:val="uk-UA"/>
                                </w:rPr>
                                <w:t>о</w:t>
                              </w:r>
                              <w:r>
                                <w:rPr>
                                  <w:lang w:val="uk-UA"/>
                                </w:rPr>
                                <w:t>вживання при розподілі пільгових кредитів</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972107" y="1600250"/>
                            <a:ext cx="3314393" cy="685436"/>
                          </a:xfrm>
                          <a:prstGeom prst="rect">
                            <a:avLst/>
                          </a:prstGeom>
                          <a:solidFill>
                            <a:srgbClr val="FFFFFF"/>
                          </a:solidFill>
                          <a:ln w="9525">
                            <a:solidFill>
                              <a:srgbClr val="000000"/>
                            </a:solidFill>
                            <a:miter lim="800000"/>
                            <a:headEnd/>
                            <a:tailEnd/>
                          </a:ln>
                        </wps:spPr>
                        <wps:txbx>
                          <w:txbxContent>
                            <w:p w:rsidR="00AF2F63" w:rsidRPr="00121023" w:rsidRDefault="00AF2F63" w:rsidP="00AF2F63">
                              <w:pPr>
                                <w:jc w:val="center"/>
                                <w:rPr>
                                  <w:lang w:val="uk-UA"/>
                                </w:rPr>
                              </w:pPr>
                              <w:r>
                                <w:rPr>
                                  <w:lang w:val="uk-UA"/>
                                </w:rPr>
                                <w:t>Недостатня гнучкість  механізму, що значно обмежує кількість користувачів пільговими кредитами</w:t>
                              </w:r>
                            </w:p>
                          </w:txbxContent>
                        </wps:txbx>
                        <wps:bodyPr rot="0" vert="horz" wrap="square" lIns="91440" tIns="45720" rIns="91440" bIns="45720" anchor="t" anchorCtr="0" upright="1">
                          <a:noAutofit/>
                        </wps:bodyPr>
                      </wps:wsp>
                      <wps:wsp>
                        <wps:cNvPr id="13" name="Line 16"/>
                        <wps:cNvCnPr>
                          <a:cxnSpLocks noChangeShapeType="1"/>
                        </wps:cNvCnPr>
                        <wps:spPr bwMode="auto">
                          <a:xfrm>
                            <a:off x="1600297" y="2399925"/>
                            <a:ext cx="889" cy="229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600297" y="2629303"/>
                            <a:ext cx="1257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2857419" y="1942968"/>
                            <a:ext cx="0" cy="1600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857419" y="1942968"/>
                            <a:ext cx="114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857419" y="2629303"/>
                            <a:ext cx="114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857419" y="3543218"/>
                            <a:ext cx="114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95pt;height:306.05pt;mso-position-horizontal-relative:char;mso-position-vertical-relative:line" coordsize="62865,3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886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27436;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">
                  <v:shadow on="t" opacity=".5" offset="6pt,6pt"/>
                  <v:textbox>
                    <w:txbxContent>
                      <w:p w:rsidR="00AF2F63" w:rsidRPr="00121023" w:rsidRDefault="00AF2F63" w:rsidP="00AF2F63">
                        <w:pPr>
                          <w:rPr>
                            <w:sz w:val="28"/>
                            <w:szCs w:val="28"/>
                            <w:lang w:val="uk-UA"/>
                          </w:rPr>
                        </w:pPr>
                        <w:r w:rsidRPr="00121023">
                          <w:rPr>
                            <w:sz w:val="28"/>
                            <w:szCs w:val="28"/>
                            <w:lang w:val="uk-UA"/>
                          </w:rPr>
                          <w:t>Обмеженість бюджетних коштів</w:t>
                        </w:r>
                      </w:p>
                    </w:txbxContent>
                  </v:textbox>
                </v:shape>
                <v:shape id="Text Box 5" o:spid="_x0000_s1029" type="#_x0000_t202" style="position:absolute;left:29721;width:33144;height:10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F2F63" w:rsidRPr="00121023" w:rsidRDefault="00AF2F63" w:rsidP="00AF2F63">
                        <w:pPr>
                          <w:jc w:val="center"/>
                          <w:rPr>
                            <w:lang w:val="uk-UA"/>
                          </w:rPr>
                        </w:pPr>
                        <w:r>
                          <w:rPr>
                            <w:lang w:val="uk-UA"/>
                          </w:rPr>
                          <w:t>Неповнота відшкодування втрат комерційних банків, пов’язаних з використання знижених процентних ставок, що різко зменшує фіна</w:t>
                        </w:r>
                        <w:r>
                          <w:rPr>
                            <w:lang w:val="uk-UA"/>
                          </w:rPr>
                          <w:t>н</w:t>
                        </w:r>
                        <w:r>
                          <w:rPr>
                            <w:lang w:val="uk-UA"/>
                          </w:rPr>
                          <w:t>сову ефективність таких кредитних операцій</w:t>
                        </w:r>
                      </w:p>
                    </w:txbxContent>
                  </v:textbox>
                </v:shape>
                <v:shape id="Text Box 6" o:spid="_x0000_s1030" type="#_x0000_t202" style="position:absolute;left:29721;top:10290;width:33144;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AF2F63" w:rsidRPr="00121023" w:rsidRDefault="00AF2F63" w:rsidP="00AF2F63">
                        <w:pPr>
                          <w:jc w:val="center"/>
                          <w:rPr>
                            <w:lang w:val="uk-UA"/>
                          </w:rPr>
                        </w:pPr>
                        <w:r>
                          <w:rPr>
                            <w:lang w:val="uk-UA"/>
                          </w:rPr>
                          <w:t>Затримки у поверненні кредитів, що підвищує ризикованість таких кредитних операцій</w:t>
                        </w:r>
                      </w:p>
                    </w:txbxContent>
                  </v:textbox>
                </v:shape>
                <v:line id="Line 7" o:spid="_x0000_s1031" style="position:absolute;visibility:visible;mso-wrap-style:square" from="16002,3427" to="16002,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32" style="position:absolute;visibility:visible;mso-wrap-style:square" from="16002,5711" to="28574,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33" style="position:absolute;visibility:visible;mso-wrap-style:square" from="28574,3427" to="28583,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4" style="position:absolute;visibility:visible;mso-wrap-style:square" from="28574,12575" to="29721,1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35" style="position:absolute;visibility:visible;mso-wrap-style:square" from="28574,3427" to="2972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2" o:spid="_x0000_s1036" type="#_x0000_t202" style="position:absolute;top:14860;width:27436;height:9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">
                  <v:shadow on="t" opacity=".5" offset="6pt,6pt"/>
                  <v:textbox>
                    <w:txbxContent>
                      <w:p w:rsidR="00AF2F63" w:rsidRPr="00121023" w:rsidRDefault="00AF2F63" w:rsidP="00AF2F63">
                        <w:pPr>
                          <w:jc w:val="center"/>
                          <w:rPr>
                            <w:sz w:val="28"/>
                            <w:szCs w:val="28"/>
                            <w:lang w:val="uk-UA"/>
                          </w:rPr>
                        </w:pPr>
                        <w:r>
                          <w:rPr>
                            <w:sz w:val="28"/>
                            <w:szCs w:val="28"/>
                            <w:lang w:val="uk-UA"/>
                          </w:rPr>
                          <w:t>Недоліки механізму державної підтримки кредитування сільс</w:t>
                        </w:r>
                        <w:r>
                          <w:rPr>
                            <w:sz w:val="28"/>
                            <w:szCs w:val="28"/>
                            <w:lang w:val="uk-UA"/>
                          </w:rPr>
                          <w:t>ь</w:t>
                        </w:r>
                        <w:r>
                          <w:rPr>
                            <w:sz w:val="28"/>
                            <w:szCs w:val="28"/>
                            <w:lang w:val="uk-UA"/>
                          </w:rPr>
                          <w:t>когосподарських виробників</w:t>
                        </w:r>
                      </w:p>
                    </w:txbxContent>
                  </v:textbox>
                </v:shape>
                <v:shape id="Text Box 13" o:spid="_x0000_s1037" type="#_x0000_t202" style="position:absolute;left:29721;top:29720;width:33144;height:9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F2F63" w:rsidRPr="00121023" w:rsidRDefault="00AF2F63" w:rsidP="00AF2F63">
                        <w:pPr>
                          <w:jc w:val="center"/>
                          <w:rPr>
                            <w:lang w:val="uk-UA"/>
                          </w:rPr>
                        </w:pPr>
                        <w:r>
                          <w:rPr>
                            <w:lang w:val="uk-UA"/>
                          </w:rPr>
                          <w:t>Недостатня економічна обґрунтованість процесу розподілу, що зменшує стимули до підвищення ефективності функціонування сільськогосп</w:t>
                        </w:r>
                        <w:r>
                          <w:rPr>
                            <w:lang w:val="uk-UA"/>
                          </w:rPr>
                          <w:t>о</w:t>
                        </w:r>
                        <w:r>
                          <w:rPr>
                            <w:lang w:val="uk-UA"/>
                          </w:rPr>
                          <w:t>дарських виробників</w:t>
                        </w:r>
                      </w:p>
                    </w:txbxContent>
                  </v:textbox>
                </v:shape>
                <v:shape id="Text Box 14" o:spid="_x0000_s1038" type="#_x0000_t202" style="position:absolute;left:29721;top:23999;width:3314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F2F63" w:rsidRPr="00121023" w:rsidRDefault="00AF2F63" w:rsidP="00AF2F63">
                        <w:pPr>
                          <w:jc w:val="center"/>
                          <w:rPr>
                            <w:lang w:val="uk-UA"/>
                          </w:rPr>
                        </w:pPr>
                        <w:r>
                          <w:rPr>
                            <w:lang w:val="uk-UA"/>
                          </w:rPr>
                          <w:t>Недостатня прозорість , що приводить до зл</w:t>
                        </w:r>
                        <w:r>
                          <w:rPr>
                            <w:lang w:val="uk-UA"/>
                          </w:rPr>
                          <w:t>о</w:t>
                        </w:r>
                        <w:r>
                          <w:rPr>
                            <w:lang w:val="uk-UA"/>
                          </w:rPr>
                          <w:t>вживання при розподілі пільгових кредитів</w:t>
                        </w:r>
                      </w:p>
                    </w:txbxContent>
                  </v:textbox>
                </v:shape>
                <v:shape id="Text Box 15" o:spid="_x0000_s1039" type="#_x0000_t202" style="position:absolute;left:29721;top:16002;width:33144;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F2F63" w:rsidRPr="00121023" w:rsidRDefault="00AF2F63" w:rsidP="00AF2F63">
                        <w:pPr>
                          <w:jc w:val="center"/>
                          <w:rPr>
                            <w:lang w:val="uk-UA"/>
                          </w:rPr>
                        </w:pPr>
                        <w:r>
                          <w:rPr>
                            <w:lang w:val="uk-UA"/>
                          </w:rPr>
                          <w:t>Недостатня гнучкість  механізму, що значно обмежує кількість користувачів пільговими кредитами</w:t>
                        </w:r>
                      </w:p>
                    </w:txbxContent>
                  </v:textbox>
                </v:shape>
                <v:line id="Line 16" o:spid="_x0000_s1040" style="position:absolute;visibility:visible;mso-wrap-style:square" from="16002,23999" to="16011,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visibility:visible;mso-wrap-style:square" from="16002,26293" to="28574,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42" style="position:absolute;visibility:visible;mso-wrap-style:square" from="28574,19429" to="28574,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3" style="position:absolute;visibility:visible;mso-wrap-style:square" from="28574,19429" to="29721,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44" style="position:absolute;visibility:visible;mso-wrap-style:square" from="28574,26293" to="29721,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8574,35432" to="29721,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p w:rsidR="00AF2F63" w:rsidRDefault="00AF2F63" w:rsidP="00AF2F63">
      <w:pPr>
        <w:spacing w:line="360" w:lineRule="auto"/>
        <w:ind w:firstLine="709"/>
        <w:jc w:val="both"/>
        <w:rPr>
          <w:sz w:val="28"/>
          <w:szCs w:val="28"/>
          <w:lang w:val="uk-UA"/>
        </w:rPr>
      </w:pPr>
      <w:r w:rsidRPr="003D6D1A">
        <w:rPr>
          <w:sz w:val="28"/>
          <w:szCs w:val="28"/>
          <w:lang w:val="uk-UA"/>
        </w:rPr>
        <w:t xml:space="preserve">Рис. 1. 1 </w:t>
      </w:r>
      <w:r w:rsidRPr="003D6D1A">
        <w:rPr>
          <w:sz w:val="28"/>
          <w:szCs w:val="28"/>
          <w:lang w:val="uk-UA"/>
        </w:rPr>
        <w:sym w:font="Symbol" w:char="F02D"/>
      </w:r>
      <w:r w:rsidRPr="003D6D1A">
        <w:rPr>
          <w:sz w:val="28"/>
          <w:szCs w:val="28"/>
          <w:lang w:val="uk-UA"/>
        </w:rPr>
        <w:t xml:space="preserve"> Основні проблеми державної підтримки кредитування сільськог</w:t>
      </w:r>
      <w:r w:rsidRPr="003D6D1A">
        <w:rPr>
          <w:sz w:val="28"/>
          <w:szCs w:val="28"/>
          <w:lang w:val="uk-UA"/>
        </w:rPr>
        <w:t>о</w:t>
      </w:r>
      <w:r w:rsidRPr="003D6D1A">
        <w:rPr>
          <w:sz w:val="28"/>
          <w:szCs w:val="28"/>
          <w:lang w:val="uk-UA"/>
        </w:rPr>
        <w:t>сподарських виробників</w:t>
      </w:r>
    </w:p>
    <w:p w:rsidR="00AF2F63" w:rsidRPr="003D6D1A" w:rsidRDefault="00AF2F63" w:rsidP="00AF2F63">
      <w:pPr>
        <w:spacing w:line="360" w:lineRule="auto"/>
        <w:ind w:firstLine="709"/>
        <w:jc w:val="both"/>
        <w:rPr>
          <w:sz w:val="28"/>
          <w:szCs w:val="28"/>
          <w:lang w:val="uk-UA"/>
        </w:rPr>
      </w:pPr>
    </w:p>
    <w:p w:rsidR="00AF2F63" w:rsidRPr="003D6D1A" w:rsidRDefault="00AF2F63" w:rsidP="00AF2F63">
      <w:pPr>
        <w:spacing w:line="360" w:lineRule="auto"/>
        <w:ind w:firstLine="709"/>
        <w:jc w:val="both"/>
        <w:rPr>
          <w:sz w:val="28"/>
          <w:szCs w:val="28"/>
          <w:lang w:val="uk-UA"/>
        </w:rPr>
      </w:pPr>
      <w:r w:rsidRPr="003D6D1A">
        <w:rPr>
          <w:sz w:val="28"/>
          <w:szCs w:val="28"/>
          <w:lang w:val="uk-UA"/>
        </w:rPr>
        <w:t>Проблеми державної підтримки сільськогосподарських виробників можна п</w:t>
      </w:r>
      <w:r w:rsidRPr="003D6D1A">
        <w:rPr>
          <w:sz w:val="28"/>
          <w:szCs w:val="28"/>
          <w:lang w:val="uk-UA"/>
        </w:rPr>
        <w:t>о</w:t>
      </w:r>
      <w:r w:rsidRPr="003D6D1A">
        <w:rPr>
          <w:sz w:val="28"/>
          <w:szCs w:val="28"/>
          <w:lang w:val="uk-UA"/>
        </w:rPr>
        <w:t xml:space="preserve">ділити на дві групи. Джерелом виникнення першої групи проблем є недостатність обсягу бюджетних коштів, що держава може спрямувати  на </w:t>
      </w:r>
      <w:r w:rsidRPr="003D6D1A">
        <w:rPr>
          <w:sz w:val="28"/>
          <w:szCs w:val="28"/>
          <w:lang w:val="uk-UA"/>
        </w:rPr>
        <w:lastRenderedPageBreak/>
        <w:t>забезпечення пільгов</w:t>
      </w:r>
      <w:r w:rsidRPr="003D6D1A">
        <w:rPr>
          <w:sz w:val="28"/>
          <w:szCs w:val="28"/>
          <w:lang w:val="uk-UA"/>
        </w:rPr>
        <w:t>о</w:t>
      </w:r>
      <w:r w:rsidRPr="003D6D1A">
        <w:rPr>
          <w:sz w:val="28"/>
          <w:szCs w:val="28"/>
          <w:lang w:val="uk-UA"/>
        </w:rPr>
        <w:t>го кредитування. Компенсувати недостатність вільних фінансових ресурсів в умовах фінансової кризи не є можливим, однак є можливим таким чином коректувати пр</w:t>
      </w:r>
      <w:r w:rsidRPr="003D6D1A">
        <w:rPr>
          <w:sz w:val="28"/>
          <w:szCs w:val="28"/>
          <w:lang w:val="uk-UA"/>
        </w:rPr>
        <w:t>о</w:t>
      </w:r>
      <w:r w:rsidRPr="003D6D1A">
        <w:rPr>
          <w:sz w:val="28"/>
          <w:szCs w:val="28"/>
          <w:lang w:val="uk-UA"/>
        </w:rPr>
        <w:t>цес розподілу коштів, щоб досягти найвищого економічного ефекту. В свою чергу, механізм банківського кредитування дає змогу частково зменшити втрати фінанс</w:t>
      </w:r>
      <w:r w:rsidRPr="003D6D1A">
        <w:rPr>
          <w:sz w:val="28"/>
          <w:szCs w:val="28"/>
          <w:lang w:val="uk-UA"/>
        </w:rPr>
        <w:t>о</w:t>
      </w:r>
      <w:r w:rsidRPr="003D6D1A">
        <w:rPr>
          <w:sz w:val="28"/>
          <w:szCs w:val="28"/>
          <w:lang w:val="uk-UA"/>
        </w:rPr>
        <w:t>вої ефективності кредитів сільському господарству та зростання їх ризиков</w:t>
      </w:r>
      <w:r w:rsidRPr="003D6D1A">
        <w:rPr>
          <w:sz w:val="28"/>
          <w:szCs w:val="28"/>
          <w:lang w:val="uk-UA"/>
        </w:rPr>
        <w:t>а</w:t>
      </w:r>
      <w:r w:rsidRPr="003D6D1A">
        <w:rPr>
          <w:sz w:val="28"/>
          <w:szCs w:val="28"/>
          <w:lang w:val="uk-UA"/>
        </w:rPr>
        <w:t>ності через лімітування рівня ризику в цілому за кредитним портфелем за кредитами, наданими сільськогосподарським виробникам, незважаючи на те, видано ці кр</w:t>
      </w:r>
      <w:r w:rsidRPr="003D6D1A">
        <w:rPr>
          <w:sz w:val="28"/>
          <w:szCs w:val="28"/>
          <w:lang w:val="uk-UA"/>
        </w:rPr>
        <w:t>е</w:t>
      </w:r>
      <w:r w:rsidRPr="003D6D1A">
        <w:rPr>
          <w:sz w:val="28"/>
          <w:szCs w:val="28"/>
          <w:lang w:val="uk-UA"/>
        </w:rPr>
        <w:t>дити було як пільгові чи ні. Зменшення рівня ризику та досягнення сталої фінанс</w:t>
      </w:r>
      <w:r w:rsidRPr="003D6D1A">
        <w:rPr>
          <w:sz w:val="28"/>
          <w:szCs w:val="28"/>
          <w:lang w:val="uk-UA"/>
        </w:rPr>
        <w:t>о</w:t>
      </w:r>
      <w:r w:rsidRPr="003D6D1A">
        <w:rPr>
          <w:sz w:val="28"/>
          <w:szCs w:val="28"/>
          <w:lang w:val="uk-UA"/>
        </w:rPr>
        <w:t>вої ефективності можна досягти також за допомогою диверсифікації кредитного пор</w:t>
      </w:r>
      <w:r w:rsidRPr="003D6D1A">
        <w:rPr>
          <w:sz w:val="28"/>
          <w:szCs w:val="28"/>
          <w:lang w:val="uk-UA"/>
        </w:rPr>
        <w:t>т</w:t>
      </w:r>
      <w:r w:rsidRPr="003D6D1A">
        <w:rPr>
          <w:sz w:val="28"/>
          <w:szCs w:val="28"/>
          <w:lang w:val="uk-UA"/>
        </w:rPr>
        <w:t xml:space="preserve">феля за пільговими та не пільговими кредитами. </w:t>
      </w:r>
    </w:p>
    <w:p w:rsidR="00AF2F63" w:rsidRPr="003D6D1A" w:rsidRDefault="00AF2F63" w:rsidP="00AF2F63">
      <w:pPr>
        <w:spacing w:line="360" w:lineRule="auto"/>
        <w:ind w:firstLine="709"/>
        <w:jc w:val="both"/>
        <w:rPr>
          <w:sz w:val="28"/>
          <w:szCs w:val="28"/>
          <w:lang w:val="uk-UA"/>
        </w:rPr>
      </w:pPr>
      <w:r w:rsidRPr="003D6D1A">
        <w:rPr>
          <w:sz w:val="28"/>
          <w:szCs w:val="28"/>
          <w:lang w:val="uk-UA"/>
        </w:rPr>
        <w:t>Джерелом виникнення другої групи проблем є недоліки самого механізму де</w:t>
      </w:r>
      <w:r w:rsidRPr="003D6D1A">
        <w:rPr>
          <w:sz w:val="28"/>
          <w:szCs w:val="28"/>
          <w:lang w:val="uk-UA"/>
        </w:rPr>
        <w:t>р</w:t>
      </w:r>
      <w:r w:rsidRPr="003D6D1A">
        <w:rPr>
          <w:sz w:val="28"/>
          <w:szCs w:val="28"/>
          <w:lang w:val="uk-UA"/>
        </w:rPr>
        <w:t>жавної підтримки кредитування сільськогосподарських виробників, пов’язані з тривалістю підготовки кредитних операцій із пільгового кредитування та недоста</w:t>
      </w:r>
      <w:r w:rsidRPr="003D6D1A">
        <w:rPr>
          <w:sz w:val="28"/>
          <w:szCs w:val="28"/>
          <w:lang w:val="uk-UA"/>
        </w:rPr>
        <w:t>т</w:t>
      </w:r>
      <w:r w:rsidRPr="003D6D1A">
        <w:rPr>
          <w:sz w:val="28"/>
          <w:szCs w:val="28"/>
          <w:lang w:val="uk-UA"/>
        </w:rPr>
        <w:t>ньою обґрунтованістю процесу вибору потенційних позичальників. Потребують удоск</w:t>
      </w:r>
      <w:r w:rsidRPr="003D6D1A">
        <w:rPr>
          <w:sz w:val="28"/>
          <w:szCs w:val="28"/>
          <w:lang w:val="uk-UA"/>
        </w:rPr>
        <w:t>о</w:t>
      </w:r>
      <w:r w:rsidRPr="003D6D1A">
        <w:rPr>
          <w:sz w:val="28"/>
          <w:szCs w:val="28"/>
          <w:lang w:val="uk-UA"/>
        </w:rPr>
        <w:t>налення і більш глибокої диференціації критерії відбору потенційних позич</w:t>
      </w:r>
      <w:r w:rsidRPr="003D6D1A">
        <w:rPr>
          <w:sz w:val="28"/>
          <w:szCs w:val="28"/>
          <w:lang w:val="uk-UA"/>
        </w:rPr>
        <w:t>а</w:t>
      </w:r>
      <w:r w:rsidRPr="003D6D1A">
        <w:rPr>
          <w:sz w:val="28"/>
          <w:szCs w:val="28"/>
          <w:lang w:val="uk-UA"/>
        </w:rPr>
        <w:t>льників за пільговими кредитами, дещо споріднені із критеріями комерційних ба</w:t>
      </w:r>
      <w:r w:rsidRPr="003D6D1A">
        <w:rPr>
          <w:sz w:val="28"/>
          <w:szCs w:val="28"/>
          <w:lang w:val="uk-UA"/>
        </w:rPr>
        <w:t>н</w:t>
      </w:r>
      <w:r w:rsidRPr="003D6D1A">
        <w:rPr>
          <w:sz w:val="28"/>
          <w:szCs w:val="28"/>
          <w:lang w:val="uk-UA"/>
        </w:rPr>
        <w:t>ків. Це дасть змогу зберегти зацікавленість сільськогосподарських виробників у підтрима</w:t>
      </w:r>
      <w:r w:rsidRPr="003D6D1A">
        <w:rPr>
          <w:sz w:val="28"/>
          <w:szCs w:val="28"/>
          <w:lang w:val="uk-UA"/>
        </w:rPr>
        <w:t>н</w:t>
      </w:r>
      <w:r w:rsidRPr="003D6D1A">
        <w:rPr>
          <w:sz w:val="28"/>
          <w:szCs w:val="28"/>
          <w:lang w:val="uk-UA"/>
        </w:rPr>
        <w:t>ні сталої фінансової ефективності власного виробництва.</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Послідовність удосконалення державної підтримки механізму кредитування сільськогосподарських виробників в умовах дефіциту фінансових ресурсів, на нашу думку,  повинна бути наступною:</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 xml:space="preserve">1 етап </w:t>
      </w:r>
      <w:r w:rsidRPr="003D6D1A">
        <w:rPr>
          <w:i/>
          <w:color w:val="000000"/>
          <w:sz w:val="28"/>
          <w:szCs w:val="28"/>
          <w:lang w:val="uk-UA"/>
        </w:rPr>
        <w:t>Концептуальний</w:t>
      </w:r>
      <w:r w:rsidRPr="003D6D1A">
        <w:rPr>
          <w:color w:val="000000"/>
          <w:sz w:val="28"/>
          <w:szCs w:val="28"/>
          <w:lang w:val="uk-UA"/>
        </w:rPr>
        <w:t xml:space="preserve"> </w:t>
      </w:r>
      <w:r w:rsidRPr="003D6D1A">
        <w:rPr>
          <w:color w:val="000000"/>
          <w:sz w:val="28"/>
          <w:szCs w:val="28"/>
          <w:lang w:val="uk-UA"/>
        </w:rPr>
        <w:sym w:font="Symbol" w:char="F02D"/>
      </w:r>
      <w:r w:rsidRPr="003D6D1A">
        <w:rPr>
          <w:color w:val="000000"/>
          <w:sz w:val="28"/>
          <w:szCs w:val="28"/>
          <w:lang w:val="uk-UA"/>
        </w:rPr>
        <w:t xml:space="preserve"> полягатиме у визначенні спрямованості державної політики стосовно підтримки кредитування сільськогосподарських виробників, пріоритетних напрямів підтримки, пріоритетних груп суб’єктів, для яких буде здійснюватись підтримка. Необхідною є також розробка державної концепції, де буде визначено принципи, методи та форми державної підтримки сільськогосп</w:t>
      </w:r>
      <w:r w:rsidRPr="003D6D1A">
        <w:rPr>
          <w:color w:val="000000"/>
          <w:sz w:val="28"/>
          <w:szCs w:val="28"/>
          <w:lang w:val="uk-UA"/>
        </w:rPr>
        <w:t>о</w:t>
      </w:r>
      <w:r w:rsidRPr="003D6D1A">
        <w:rPr>
          <w:color w:val="000000"/>
          <w:sz w:val="28"/>
          <w:szCs w:val="28"/>
          <w:lang w:val="uk-UA"/>
        </w:rPr>
        <w:t xml:space="preserve">дарських виробників. На цьому етапі важливим є визначитись: яка група суб’єктів буде основним отримувачем державних </w:t>
      </w:r>
      <w:r w:rsidRPr="003D6D1A">
        <w:rPr>
          <w:color w:val="000000"/>
          <w:sz w:val="28"/>
          <w:szCs w:val="28"/>
          <w:lang w:val="uk-UA"/>
        </w:rPr>
        <w:lastRenderedPageBreak/>
        <w:t xml:space="preserve">коштів </w:t>
      </w:r>
      <w:r w:rsidRPr="003D6D1A">
        <w:rPr>
          <w:color w:val="000000"/>
          <w:sz w:val="28"/>
          <w:szCs w:val="28"/>
          <w:lang w:val="uk-UA"/>
        </w:rPr>
        <w:sym w:font="Symbol" w:char="F02D"/>
      </w:r>
      <w:r w:rsidRPr="003D6D1A">
        <w:rPr>
          <w:color w:val="000000"/>
          <w:sz w:val="28"/>
          <w:szCs w:val="28"/>
          <w:lang w:val="uk-UA"/>
        </w:rPr>
        <w:t xml:space="preserve"> комерційні банки чи сільського</w:t>
      </w:r>
      <w:r w:rsidRPr="003D6D1A">
        <w:rPr>
          <w:color w:val="000000"/>
          <w:sz w:val="28"/>
          <w:szCs w:val="28"/>
          <w:lang w:val="uk-UA"/>
        </w:rPr>
        <w:t>с</w:t>
      </w:r>
      <w:r w:rsidRPr="003D6D1A">
        <w:rPr>
          <w:color w:val="000000"/>
          <w:sz w:val="28"/>
          <w:szCs w:val="28"/>
          <w:lang w:val="uk-UA"/>
        </w:rPr>
        <w:t>подарські підприємства. Від вибору рішення буде залежати зміст наступних етапів удосконалення механізму кредитування сільськогосподарських виробників.</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 xml:space="preserve">2 етап </w:t>
      </w:r>
      <w:r w:rsidRPr="003D6D1A">
        <w:rPr>
          <w:color w:val="000000"/>
          <w:sz w:val="28"/>
          <w:szCs w:val="28"/>
          <w:lang w:val="uk-UA"/>
        </w:rPr>
        <w:sym w:font="Symbol" w:char="F02D"/>
      </w:r>
      <w:r w:rsidRPr="003D6D1A">
        <w:rPr>
          <w:color w:val="000000"/>
          <w:sz w:val="28"/>
          <w:szCs w:val="28"/>
          <w:lang w:val="uk-UA"/>
        </w:rPr>
        <w:t xml:space="preserve"> </w:t>
      </w:r>
      <w:r w:rsidRPr="003D6D1A">
        <w:rPr>
          <w:i/>
          <w:color w:val="000000"/>
          <w:sz w:val="28"/>
          <w:szCs w:val="28"/>
          <w:lang w:val="uk-UA"/>
        </w:rPr>
        <w:t>Підготовчий</w:t>
      </w:r>
      <w:r w:rsidRPr="003D6D1A">
        <w:rPr>
          <w:color w:val="000000"/>
          <w:sz w:val="28"/>
          <w:szCs w:val="28"/>
          <w:lang w:val="uk-UA"/>
        </w:rPr>
        <w:t>. Якщо отримувачами державних коштів будуть коме</w:t>
      </w:r>
      <w:r w:rsidRPr="003D6D1A">
        <w:rPr>
          <w:color w:val="000000"/>
          <w:sz w:val="28"/>
          <w:szCs w:val="28"/>
          <w:lang w:val="uk-UA"/>
        </w:rPr>
        <w:t>р</w:t>
      </w:r>
      <w:r w:rsidRPr="003D6D1A">
        <w:rPr>
          <w:color w:val="000000"/>
          <w:sz w:val="28"/>
          <w:szCs w:val="28"/>
          <w:lang w:val="uk-UA"/>
        </w:rPr>
        <w:t xml:space="preserve">ційні банки (а це можливе, коли державна політика буде спрямована на одночасне підтримання фінансової стійкості банківської системи та загальне стимулювання надання комерційними банками кредитів сільськогосподарським підприємствам </w:t>
      </w:r>
      <w:r w:rsidRPr="003D6D1A">
        <w:rPr>
          <w:color w:val="000000"/>
          <w:sz w:val="28"/>
          <w:szCs w:val="28"/>
          <w:lang w:val="uk-UA"/>
        </w:rPr>
        <w:sym w:font="Symbol" w:char="F02D"/>
      </w:r>
      <w:r w:rsidRPr="003D6D1A">
        <w:rPr>
          <w:color w:val="000000"/>
          <w:sz w:val="28"/>
          <w:szCs w:val="28"/>
          <w:lang w:val="uk-UA"/>
        </w:rPr>
        <w:t xml:space="preserve"> </w:t>
      </w:r>
      <w:r w:rsidRPr="003D6D1A">
        <w:rPr>
          <w:i/>
          <w:color w:val="000000"/>
          <w:sz w:val="28"/>
          <w:szCs w:val="28"/>
          <w:lang w:val="uk-UA"/>
        </w:rPr>
        <w:t>далі перший  варіант державної політики</w:t>
      </w:r>
      <w:r w:rsidRPr="003D6D1A">
        <w:rPr>
          <w:color w:val="000000"/>
          <w:sz w:val="28"/>
          <w:szCs w:val="28"/>
          <w:lang w:val="uk-UA"/>
        </w:rPr>
        <w:t>), то необхідним є розробка чітких кр</w:t>
      </w:r>
      <w:r w:rsidRPr="003D6D1A">
        <w:rPr>
          <w:color w:val="000000"/>
          <w:sz w:val="28"/>
          <w:szCs w:val="28"/>
          <w:lang w:val="uk-UA"/>
        </w:rPr>
        <w:t>и</w:t>
      </w:r>
      <w:r w:rsidRPr="003D6D1A">
        <w:rPr>
          <w:color w:val="000000"/>
          <w:sz w:val="28"/>
          <w:szCs w:val="28"/>
          <w:lang w:val="uk-UA"/>
        </w:rPr>
        <w:t>теріїв вибору позичальників комерційними банками, за якими буде відбуватись компенсація вартості кредитів. Перелік таких позичальників повинен бути доста</w:t>
      </w:r>
      <w:r w:rsidRPr="003D6D1A">
        <w:rPr>
          <w:color w:val="000000"/>
          <w:sz w:val="28"/>
          <w:szCs w:val="28"/>
          <w:lang w:val="uk-UA"/>
        </w:rPr>
        <w:t>т</w:t>
      </w:r>
      <w:r w:rsidRPr="003D6D1A">
        <w:rPr>
          <w:color w:val="000000"/>
          <w:sz w:val="28"/>
          <w:szCs w:val="28"/>
          <w:lang w:val="uk-UA"/>
        </w:rPr>
        <w:t>ньо вузьким, як з точки зору виду виробництва, так і з точки зору фінансової ефе</w:t>
      </w:r>
      <w:r w:rsidRPr="003D6D1A">
        <w:rPr>
          <w:color w:val="000000"/>
          <w:sz w:val="28"/>
          <w:szCs w:val="28"/>
          <w:lang w:val="uk-UA"/>
        </w:rPr>
        <w:t>к</w:t>
      </w:r>
      <w:r w:rsidRPr="003D6D1A">
        <w:rPr>
          <w:color w:val="000000"/>
          <w:sz w:val="28"/>
          <w:szCs w:val="28"/>
          <w:lang w:val="uk-UA"/>
        </w:rPr>
        <w:t>тивності їх діяльності та цільового використання кредиту. Безпосередньо інстр</w:t>
      </w:r>
      <w:r w:rsidRPr="003D6D1A">
        <w:rPr>
          <w:color w:val="000000"/>
          <w:sz w:val="28"/>
          <w:szCs w:val="28"/>
          <w:lang w:val="uk-UA"/>
        </w:rPr>
        <w:t>у</w:t>
      </w:r>
      <w:r w:rsidRPr="003D6D1A">
        <w:rPr>
          <w:color w:val="000000"/>
          <w:sz w:val="28"/>
          <w:szCs w:val="28"/>
          <w:lang w:val="uk-UA"/>
        </w:rPr>
        <w:t>ментом держаної підтримки буде компенсація вартості кредиту.</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Якщо отримувачами коштів будуть переважно сільськогосподарські виро</w:t>
      </w:r>
      <w:r w:rsidRPr="003D6D1A">
        <w:rPr>
          <w:color w:val="000000"/>
          <w:sz w:val="28"/>
          <w:szCs w:val="28"/>
          <w:lang w:val="uk-UA"/>
        </w:rPr>
        <w:t>б</w:t>
      </w:r>
      <w:r w:rsidRPr="003D6D1A">
        <w:rPr>
          <w:color w:val="000000"/>
          <w:sz w:val="28"/>
          <w:szCs w:val="28"/>
          <w:lang w:val="uk-UA"/>
        </w:rPr>
        <w:t>ники ( тобто державна політика буде спрямована на забезпечення розвитку сільс</w:t>
      </w:r>
      <w:r w:rsidRPr="003D6D1A">
        <w:rPr>
          <w:color w:val="000000"/>
          <w:sz w:val="28"/>
          <w:szCs w:val="28"/>
          <w:lang w:val="uk-UA"/>
        </w:rPr>
        <w:t>ь</w:t>
      </w:r>
      <w:r w:rsidRPr="003D6D1A">
        <w:rPr>
          <w:color w:val="000000"/>
          <w:sz w:val="28"/>
          <w:szCs w:val="28"/>
          <w:lang w:val="uk-UA"/>
        </w:rPr>
        <w:t xml:space="preserve">кого господарства та продовольчої безпеки країни </w:t>
      </w:r>
      <w:r w:rsidRPr="003D6D1A">
        <w:rPr>
          <w:color w:val="000000"/>
          <w:sz w:val="28"/>
          <w:szCs w:val="28"/>
          <w:lang w:val="uk-UA"/>
        </w:rPr>
        <w:sym w:font="Symbol" w:char="F02D"/>
      </w:r>
      <w:r w:rsidRPr="003D6D1A">
        <w:rPr>
          <w:color w:val="000000"/>
          <w:sz w:val="28"/>
          <w:szCs w:val="28"/>
          <w:lang w:val="uk-UA"/>
        </w:rPr>
        <w:t xml:space="preserve"> </w:t>
      </w:r>
      <w:r w:rsidRPr="003D6D1A">
        <w:rPr>
          <w:i/>
          <w:color w:val="000000"/>
          <w:sz w:val="28"/>
          <w:szCs w:val="28"/>
          <w:lang w:val="uk-UA"/>
        </w:rPr>
        <w:t>далі другий  варіант держа</w:t>
      </w:r>
      <w:r w:rsidRPr="003D6D1A">
        <w:rPr>
          <w:i/>
          <w:color w:val="000000"/>
          <w:sz w:val="28"/>
          <w:szCs w:val="28"/>
          <w:lang w:val="uk-UA"/>
        </w:rPr>
        <w:t>в</w:t>
      </w:r>
      <w:r w:rsidRPr="003D6D1A">
        <w:rPr>
          <w:i/>
          <w:color w:val="000000"/>
          <w:sz w:val="28"/>
          <w:szCs w:val="28"/>
          <w:lang w:val="uk-UA"/>
        </w:rPr>
        <w:t>ної політики</w:t>
      </w:r>
      <w:r w:rsidRPr="003D6D1A">
        <w:rPr>
          <w:color w:val="000000"/>
          <w:sz w:val="28"/>
          <w:szCs w:val="28"/>
          <w:lang w:val="uk-UA"/>
        </w:rPr>
        <w:t>), то необхідною буде розробка критеріїв вибору позичальників, які будуть отримувати компенсацію за використання позичкового капіталу. На даному етапі також доцільно обрати уповноважений банк, який буде розпорядником де</w:t>
      </w:r>
      <w:r w:rsidRPr="003D6D1A">
        <w:rPr>
          <w:color w:val="000000"/>
          <w:sz w:val="28"/>
          <w:szCs w:val="28"/>
          <w:lang w:val="uk-UA"/>
        </w:rPr>
        <w:t>р</w:t>
      </w:r>
      <w:r w:rsidRPr="003D6D1A">
        <w:rPr>
          <w:color w:val="000000"/>
          <w:sz w:val="28"/>
          <w:szCs w:val="28"/>
          <w:lang w:val="uk-UA"/>
        </w:rPr>
        <w:t xml:space="preserve">жавних коштів на виплату таких комерційних банків. </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 xml:space="preserve">3 етап </w:t>
      </w:r>
      <w:r w:rsidRPr="003D6D1A">
        <w:rPr>
          <w:color w:val="000000"/>
          <w:sz w:val="28"/>
          <w:szCs w:val="28"/>
          <w:lang w:val="uk-UA"/>
        </w:rPr>
        <w:sym w:font="Symbol" w:char="F02D"/>
      </w:r>
      <w:r w:rsidRPr="003D6D1A">
        <w:rPr>
          <w:color w:val="000000"/>
          <w:sz w:val="28"/>
          <w:szCs w:val="28"/>
          <w:lang w:val="uk-UA"/>
        </w:rPr>
        <w:t xml:space="preserve"> </w:t>
      </w:r>
      <w:r w:rsidRPr="003D6D1A">
        <w:rPr>
          <w:i/>
          <w:color w:val="000000"/>
          <w:sz w:val="28"/>
          <w:szCs w:val="28"/>
          <w:lang w:val="uk-UA"/>
        </w:rPr>
        <w:t>Базовий</w:t>
      </w:r>
      <w:r w:rsidRPr="003D6D1A">
        <w:rPr>
          <w:color w:val="000000"/>
          <w:sz w:val="28"/>
          <w:szCs w:val="28"/>
          <w:lang w:val="uk-UA"/>
        </w:rPr>
        <w:t>. На цьому етапі  для першого варіанту державної політики здійснюється компенсація втрат прибутку комерційним банкам при застосуванні пільгових процентних ставок при такому ж обмеженому колі потенційних позич</w:t>
      </w:r>
      <w:r w:rsidRPr="003D6D1A">
        <w:rPr>
          <w:color w:val="000000"/>
          <w:sz w:val="28"/>
          <w:szCs w:val="28"/>
          <w:lang w:val="uk-UA"/>
        </w:rPr>
        <w:t>а</w:t>
      </w:r>
      <w:r w:rsidRPr="003D6D1A">
        <w:rPr>
          <w:color w:val="000000"/>
          <w:sz w:val="28"/>
          <w:szCs w:val="28"/>
          <w:lang w:val="uk-UA"/>
        </w:rPr>
        <w:t>льників. Очевидно, що державної підтримки потребуватимуть сільськогосподарс</w:t>
      </w:r>
      <w:r w:rsidRPr="003D6D1A">
        <w:rPr>
          <w:color w:val="000000"/>
          <w:sz w:val="28"/>
          <w:szCs w:val="28"/>
          <w:lang w:val="uk-UA"/>
        </w:rPr>
        <w:t>ь</w:t>
      </w:r>
      <w:r w:rsidRPr="003D6D1A">
        <w:rPr>
          <w:color w:val="000000"/>
          <w:sz w:val="28"/>
          <w:szCs w:val="28"/>
          <w:lang w:val="uk-UA"/>
        </w:rPr>
        <w:t>кі виробники із низькою фінансовою ефективністю виробництва, проте такі що в</w:t>
      </w:r>
      <w:r w:rsidRPr="003D6D1A">
        <w:rPr>
          <w:color w:val="000000"/>
          <w:sz w:val="28"/>
          <w:szCs w:val="28"/>
          <w:lang w:val="uk-UA"/>
        </w:rPr>
        <w:t>и</w:t>
      </w:r>
      <w:r w:rsidRPr="003D6D1A">
        <w:rPr>
          <w:color w:val="000000"/>
          <w:sz w:val="28"/>
          <w:szCs w:val="28"/>
          <w:lang w:val="uk-UA"/>
        </w:rPr>
        <w:t>робляють пріоритетні види продукції. Іншим критерієм вибору потенційного поз</w:t>
      </w:r>
      <w:r w:rsidRPr="003D6D1A">
        <w:rPr>
          <w:color w:val="000000"/>
          <w:sz w:val="28"/>
          <w:szCs w:val="28"/>
          <w:lang w:val="uk-UA"/>
        </w:rPr>
        <w:t>и</w:t>
      </w:r>
      <w:r w:rsidRPr="003D6D1A">
        <w:rPr>
          <w:color w:val="000000"/>
          <w:sz w:val="28"/>
          <w:szCs w:val="28"/>
          <w:lang w:val="uk-UA"/>
        </w:rPr>
        <w:t>чальника може бути висока фінансова ефективність та цільова спрямованість в</w:t>
      </w:r>
      <w:r w:rsidRPr="003D6D1A">
        <w:rPr>
          <w:color w:val="000000"/>
          <w:sz w:val="28"/>
          <w:szCs w:val="28"/>
          <w:lang w:val="uk-UA"/>
        </w:rPr>
        <w:t>и</w:t>
      </w:r>
      <w:r w:rsidRPr="003D6D1A">
        <w:rPr>
          <w:color w:val="000000"/>
          <w:sz w:val="28"/>
          <w:szCs w:val="28"/>
          <w:lang w:val="uk-UA"/>
        </w:rPr>
        <w:t xml:space="preserve">користання </w:t>
      </w:r>
      <w:r w:rsidRPr="003D6D1A">
        <w:rPr>
          <w:color w:val="000000"/>
          <w:sz w:val="28"/>
          <w:szCs w:val="28"/>
          <w:lang w:val="uk-UA"/>
        </w:rPr>
        <w:lastRenderedPageBreak/>
        <w:t>кредиту на інтенсифікацію сільськогосподарського виробництва, оно</w:t>
      </w:r>
      <w:r w:rsidRPr="003D6D1A">
        <w:rPr>
          <w:color w:val="000000"/>
          <w:sz w:val="28"/>
          <w:szCs w:val="28"/>
          <w:lang w:val="uk-UA"/>
        </w:rPr>
        <w:t>в</w:t>
      </w:r>
      <w:r w:rsidRPr="003D6D1A">
        <w:rPr>
          <w:color w:val="000000"/>
          <w:sz w:val="28"/>
          <w:szCs w:val="28"/>
          <w:lang w:val="uk-UA"/>
        </w:rPr>
        <w:t>лення основних фондів тощо.</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Для другого варіанту державної політики на цьому етапі передбачається створення спеціалізованого Земельного банку, що на початку виконуватиме роль уповноваженого банку, а потім виконуватиме повноцінне пільгове кредитування сільськогосподарських виробників з поступовим розширенням їх суб’єктного складу та постійною корекцією пріоритетних напрямів цільового використання кредитів. Такий Земельний банк може бути цілком державним або за участю комерційних банків (наприклад банку, що на попередньому етапі був уповноваж</w:t>
      </w:r>
      <w:r w:rsidRPr="003D6D1A">
        <w:rPr>
          <w:color w:val="000000"/>
          <w:sz w:val="28"/>
          <w:szCs w:val="28"/>
          <w:lang w:val="uk-UA"/>
        </w:rPr>
        <w:t>е</w:t>
      </w:r>
      <w:r w:rsidRPr="003D6D1A">
        <w:rPr>
          <w:color w:val="000000"/>
          <w:sz w:val="28"/>
          <w:szCs w:val="28"/>
          <w:lang w:val="uk-UA"/>
        </w:rPr>
        <w:t>ним). Основним принципом функціонування Земельного банку повинно бути самофіна</w:t>
      </w:r>
      <w:r w:rsidRPr="003D6D1A">
        <w:rPr>
          <w:color w:val="000000"/>
          <w:sz w:val="28"/>
          <w:szCs w:val="28"/>
          <w:lang w:val="uk-UA"/>
        </w:rPr>
        <w:t>н</w:t>
      </w:r>
      <w:r w:rsidRPr="003D6D1A">
        <w:rPr>
          <w:color w:val="000000"/>
          <w:sz w:val="28"/>
          <w:szCs w:val="28"/>
          <w:lang w:val="uk-UA"/>
        </w:rPr>
        <w:t>сування.</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 xml:space="preserve">4 етап </w:t>
      </w:r>
      <w:r w:rsidRPr="003D6D1A">
        <w:rPr>
          <w:color w:val="000000"/>
          <w:sz w:val="28"/>
          <w:szCs w:val="28"/>
          <w:lang w:val="uk-UA"/>
        </w:rPr>
        <w:sym w:font="Symbol" w:char="F02D"/>
      </w:r>
      <w:r w:rsidRPr="003D6D1A">
        <w:rPr>
          <w:color w:val="000000"/>
          <w:sz w:val="28"/>
          <w:szCs w:val="28"/>
          <w:lang w:val="uk-UA"/>
        </w:rPr>
        <w:t xml:space="preserve"> </w:t>
      </w:r>
      <w:r w:rsidRPr="003D6D1A">
        <w:rPr>
          <w:i/>
          <w:color w:val="000000"/>
          <w:sz w:val="28"/>
          <w:szCs w:val="28"/>
          <w:lang w:val="uk-UA"/>
        </w:rPr>
        <w:t>Реструктуризаційний</w:t>
      </w:r>
      <w:r w:rsidRPr="003D6D1A">
        <w:rPr>
          <w:color w:val="000000"/>
          <w:sz w:val="28"/>
          <w:szCs w:val="28"/>
          <w:lang w:val="uk-UA"/>
        </w:rPr>
        <w:t>. Для першого варіанту державної політики на цьому етапі буде доцільною відмова від компенсації втрат прибутку комерційним банкам при застосуванні пільгових процентних ставок та перехід до пільгового н</w:t>
      </w:r>
      <w:r w:rsidRPr="003D6D1A">
        <w:rPr>
          <w:color w:val="000000"/>
          <w:sz w:val="28"/>
          <w:szCs w:val="28"/>
          <w:lang w:val="uk-UA"/>
        </w:rPr>
        <w:t>а</w:t>
      </w:r>
      <w:r w:rsidRPr="003D6D1A">
        <w:rPr>
          <w:color w:val="000000"/>
          <w:sz w:val="28"/>
          <w:szCs w:val="28"/>
          <w:lang w:val="uk-UA"/>
        </w:rPr>
        <w:t>дання державних кредитів комерційним банкам на суму коштів, виданих банками сільськогосп</w:t>
      </w:r>
      <w:r w:rsidRPr="003D6D1A">
        <w:rPr>
          <w:color w:val="000000"/>
          <w:sz w:val="28"/>
          <w:szCs w:val="28"/>
          <w:lang w:val="uk-UA"/>
        </w:rPr>
        <w:t>о</w:t>
      </w:r>
      <w:r w:rsidRPr="003D6D1A">
        <w:rPr>
          <w:color w:val="000000"/>
          <w:sz w:val="28"/>
          <w:szCs w:val="28"/>
          <w:lang w:val="uk-UA"/>
        </w:rPr>
        <w:t>дарським позичальникам за пільговими ставками таким чином, щоб підтримувалась ефективна процентна ставка. Додатковим інструментом може бути пільгове оподаткування комерційних банків за операціями кредитування сільськогосподарськ</w:t>
      </w:r>
      <w:r w:rsidRPr="003D6D1A">
        <w:rPr>
          <w:color w:val="000000"/>
          <w:sz w:val="28"/>
          <w:szCs w:val="28"/>
          <w:lang w:val="uk-UA"/>
        </w:rPr>
        <w:t>о</w:t>
      </w:r>
      <w:r w:rsidRPr="003D6D1A">
        <w:rPr>
          <w:color w:val="000000"/>
          <w:sz w:val="28"/>
          <w:szCs w:val="28"/>
          <w:lang w:val="uk-UA"/>
        </w:rPr>
        <w:t>го виробництва.</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Для другого варіанту державної політики на цьому етапі може здійснюватись диверсифікація форм державної підтримки кредитування сільськогосподарських виробників , однак з підтриманням домінуючої ролі Земельного банку. Одночасно може бути змінено принцип його функціонування із самофінансування на коме</w:t>
      </w:r>
      <w:r w:rsidRPr="003D6D1A">
        <w:rPr>
          <w:color w:val="000000"/>
          <w:sz w:val="28"/>
          <w:szCs w:val="28"/>
          <w:lang w:val="uk-UA"/>
        </w:rPr>
        <w:t>р</w:t>
      </w:r>
      <w:r w:rsidRPr="003D6D1A">
        <w:rPr>
          <w:color w:val="000000"/>
          <w:sz w:val="28"/>
          <w:szCs w:val="28"/>
          <w:lang w:val="uk-UA"/>
        </w:rPr>
        <w:t>ційний розрахунок.</w:t>
      </w:r>
    </w:p>
    <w:p w:rsidR="00AF2F63" w:rsidRPr="003D6D1A" w:rsidRDefault="00AF2F63" w:rsidP="00AF2F63">
      <w:pPr>
        <w:shd w:val="clear" w:color="auto" w:fill="FFFFFF"/>
        <w:spacing w:line="360" w:lineRule="auto"/>
        <w:ind w:firstLine="709"/>
        <w:jc w:val="both"/>
        <w:rPr>
          <w:color w:val="000000"/>
          <w:sz w:val="28"/>
          <w:szCs w:val="28"/>
          <w:lang w:val="uk-UA"/>
        </w:rPr>
      </w:pPr>
      <w:r w:rsidRPr="003D6D1A">
        <w:rPr>
          <w:color w:val="000000"/>
          <w:sz w:val="28"/>
          <w:szCs w:val="28"/>
          <w:lang w:val="uk-UA"/>
        </w:rPr>
        <w:t>Одночасна реалізація двох варіантів державної політики підтримки кредит</w:t>
      </w:r>
      <w:r w:rsidRPr="003D6D1A">
        <w:rPr>
          <w:color w:val="000000"/>
          <w:sz w:val="28"/>
          <w:szCs w:val="28"/>
          <w:lang w:val="uk-UA"/>
        </w:rPr>
        <w:t>у</w:t>
      </w:r>
      <w:r w:rsidRPr="003D6D1A">
        <w:rPr>
          <w:color w:val="000000"/>
          <w:sz w:val="28"/>
          <w:szCs w:val="28"/>
          <w:lang w:val="uk-UA"/>
        </w:rPr>
        <w:t>вання сільськогосподарських виробників малоймовірна у зв’язку із недостатністю необхідних фінансових ресурсів. На сьогодні спостерігаються такі форми держа</w:t>
      </w:r>
      <w:r w:rsidRPr="003D6D1A">
        <w:rPr>
          <w:color w:val="000000"/>
          <w:sz w:val="28"/>
          <w:szCs w:val="28"/>
          <w:lang w:val="uk-UA"/>
        </w:rPr>
        <w:t>в</w:t>
      </w:r>
      <w:r w:rsidRPr="003D6D1A">
        <w:rPr>
          <w:color w:val="000000"/>
          <w:sz w:val="28"/>
          <w:szCs w:val="28"/>
          <w:lang w:val="uk-UA"/>
        </w:rPr>
        <w:t xml:space="preserve">ної підтримки механізму кредитування які відповідають другому етапу реалізації другого варіанту державної політики. Однак оскільки </w:t>
      </w:r>
      <w:r w:rsidRPr="003D6D1A">
        <w:rPr>
          <w:color w:val="000000"/>
          <w:sz w:val="28"/>
          <w:szCs w:val="28"/>
          <w:lang w:val="uk-UA"/>
        </w:rPr>
        <w:lastRenderedPageBreak/>
        <w:t>попередні два етапи не ре</w:t>
      </w:r>
      <w:r w:rsidRPr="003D6D1A">
        <w:rPr>
          <w:color w:val="000000"/>
          <w:sz w:val="28"/>
          <w:szCs w:val="28"/>
          <w:lang w:val="uk-UA"/>
        </w:rPr>
        <w:t>а</w:t>
      </w:r>
      <w:r w:rsidRPr="003D6D1A">
        <w:rPr>
          <w:color w:val="000000"/>
          <w:sz w:val="28"/>
          <w:szCs w:val="28"/>
          <w:lang w:val="uk-UA"/>
        </w:rPr>
        <w:t>лізовано у повному обсязі, то дієвість інструментів третього етапу значно знижена.</w:t>
      </w:r>
    </w:p>
    <w:p w:rsidR="00AF2F63" w:rsidRPr="003D6D1A" w:rsidRDefault="00AF2F63" w:rsidP="00AF2F63">
      <w:pPr>
        <w:spacing w:line="360" w:lineRule="auto"/>
        <w:ind w:firstLine="709"/>
        <w:jc w:val="both"/>
        <w:rPr>
          <w:sz w:val="28"/>
          <w:szCs w:val="28"/>
          <w:lang w:val="uk-UA"/>
        </w:rPr>
      </w:pPr>
      <w:r w:rsidRPr="003D6D1A">
        <w:rPr>
          <w:b/>
          <w:sz w:val="28"/>
          <w:szCs w:val="28"/>
          <w:lang w:val="uk-UA"/>
        </w:rPr>
        <w:t>Висновки.</w:t>
      </w:r>
      <w:r w:rsidRPr="003D6D1A">
        <w:rPr>
          <w:sz w:val="28"/>
          <w:szCs w:val="28"/>
          <w:lang w:val="uk-UA"/>
        </w:rPr>
        <w:t xml:space="preserve"> Держава спричинює суттєвий вплив на функціонування механізму банкі</w:t>
      </w:r>
      <w:r w:rsidRPr="003D6D1A">
        <w:rPr>
          <w:sz w:val="28"/>
          <w:szCs w:val="28"/>
          <w:lang w:val="uk-UA"/>
        </w:rPr>
        <w:t>в</w:t>
      </w:r>
      <w:r w:rsidRPr="003D6D1A">
        <w:rPr>
          <w:sz w:val="28"/>
          <w:szCs w:val="28"/>
          <w:lang w:val="uk-UA"/>
        </w:rPr>
        <w:t>ського кредитування сільськогосподарського виробництва через стимулювання н</w:t>
      </w:r>
      <w:r w:rsidRPr="003D6D1A">
        <w:rPr>
          <w:sz w:val="28"/>
          <w:szCs w:val="28"/>
          <w:lang w:val="uk-UA"/>
        </w:rPr>
        <w:t>а</w:t>
      </w:r>
      <w:r w:rsidRPr="003D6D1A">
        <w:rPr>
          <w:sz w:val="28"/>
          <w:szCs w:val="28"/>
          <w:lang w:val="uk-UA"/>
        </w:rPr>
        <w:t>дання пільгових кредитів. Однак сучасні підходи до державного стимулювання пільгового кредитування не є історично узгодженими, цілісними та ефективними. Існує потреба в удосконаленні як теоретико-методологічного підґрунтя здійснення державної підтримки кредитування сільського господарства взагалі, так і в удоск</w:t>
      </w:r>
      <w:r w:rsidRPr="003D6D1A">
        <w:rPr>
          <w:sz w:val="28"/>
          <w:szCs w:val="28"/>
          <w:lang w:val="uk-UA"/>
        </w:rPr>
        <w:t>о</w:t>
      </w:r>
      <w:r w:rsidRPr="003D6D1A">
        <w:rPr>
          <w:sz w:val="28"/>
          <w:szCs w:val="28"/>
          <w:lang w:val="uk-UA"/>
        </w:rPr>
        <w:t>наленні організаційно-економічного забезпечення механізму кредитування зокрема.</w:t>
      </w:r>
    </w:p>
    <w:p w:rsidR="00AF2F63" w:rsidRPr="003D6D1A" w:rsidRDefault="00AF2F63" w:rsidP="00AF2F63">
      <w:pPr>
        <w:spacing w:line="360" w:lineRule="auto"/>
        <w:ind w:firstLine="567"/>
        <w:jc w:val="both"/>
        <w:rPr>
          <w:sz w:val="28"/>
          <w:szCs w:val="28"/>
          <w:lang w:val="uk-UA"/>
        </w:rPr>
      </w:pPr>
    </w:p>
    <w:p w:rsidR="00AF2F63" w:rsidRPr="003D6D1A" w:rsidRDefault="00AF2F63" w:rsidP="00AF2F63">
      <w:pPr>
        <w:pStyle w:val="4"/>
        <w:rPr>
          <w:rFonts w:ascii="Times New Roman CYR" w:hAnsi="Times New Roman CYR" w:cs="Times New Roman CYR"/>
        </w:rPr>
      </w:pPr>
      <w:r w:rsidRPr="000269C5">
        <w:rPr>
          <w:rFonts w:ascii="Times New Roman CYR" w:hAnsi="Times New Roman CYR" w:cs="Times New Roman CYR"/>
          <w:b/>
        </w:rPr>
        <w:t>Аннотация.</w:t>
      </w:r>
      <w:r w:rsidRPr="003D6D1A">
        <w:rPr>
          <w:rFonts w:ascii="Times New Roman CYR" w:hAnsi="Times New Roman CYR" w:cs="Times New Roman CYR"/>
        </w:rPr>
        <w:t xml:space="preserve"> Статья посвящена, изучению проблем действующей государственной программы поддержки сельскохозяйственных предприятий в сфере кредитования и ее усовершенствованию.</w:t>
      </w:r>
    </w:p>
    <w:p w:rsidR="00AF2F63" w:rsidRPr="003D6D1A" w:rsidRDefault="00AF2F63" w:rsidP="00AF2F63">
      <w:pPr>
        <w:pStyle w:val="4"/>
        <w:rPr>
          <w:rFonts w:ascii="Times New Roman CYR" w:hAnsi="Times New Roman CYR" w:cs="Times New Roman CYR"/>
        </w:rPr>
      </w:pPr>
      <w:r w:rsidRPr="000269C5">
        <w:rPr>
          <w:rFonts w:ascii="Times New Roman CYR" w:hAnsi="Times New Roman CYR" w:cs="Times New Roman CYR"/>
          <w:b/>
        </w:rPr>
        <w:t>Ключевые слова:</w:t>
      </w:r>
      <w:r w:rsidRPr="003D6D1A">
        <w:rPr>
          <w:rFonts w:ascii="Times New Roman CYR" w:hAnsi="Times New Roman CYR" w:cs="Times New Roman CYR"/>
        </w:rPr>
        <w:t xml:space="preserve"> государственная поддержка, механизм льготного кредитования.</w:t>
      </w:r>
    </w:p>
    <w:p w:rsidR="00AF2F63" w:rsidRPr="003D6D1A" w:rsidRDefault="00AF2F63" w:rsidP="00AF2F63">
      <w:pPr>
        <w:pStyle w:val="4"/>
      </w:pPr>
      <w:r w:rsidRPr="000269C5">
        <w:rPr>
          <w:b/>
          <w:lang w:val="en-US"/>
        </w:rPr>
        <w:t>Summary</w:t>
      </w:r>
      <w:r w:rsidRPr="000269C5">
        <w:rPr>
          <w:b/>
        </w:rPr>
        <w:t>.</w:t>
      </w:r>
      <w:r w:rsidRPr="003D6D1A">
        <w:t xml:space="preserve"> The article is devoted tо study problems of the operating government program of support of agricultural enterprises in the field of crediting and its improvement.</w:t>
      </w:r>
    </w:p>
    <w:p w:rsidR="00AF2F63" w:rsidRPr="003D6D1A" w:rsidRDefault="00AF2F63" w:rsidP="00AF2F63">
      <w:pPr>
        <w:pStyle w:val="4"/>
      </w:pPr>
      <w:r w:rsidRPr="000269C5">
        <w:rPr>
          <w:b/>
        </w:rPr>
        <w:t>Keywords:</w:t>
      </w:r>
      <w:r w:rsidRPr="003D6D1A">
        <w:t xml:space="preserve"> state support, mechanism of the favorable crediting.</w:t>
      </w:r>
    </w:p>
    <w:p w:rsidR="00AF2F63" w:rsidRPr="003D6D1A" w:rsidRDefault="00AF2F63" w:rsidP="00AF2F63">
      <w:pPr>
        <w:pStyle w:val="4"/>
      </w:pPr>
    </w:p>
    <w:p w:rsidR="00AF2F63" w:rsidRPr="000269C5" w:rsidRDefault="00AF2F63" w:rsidP="00AF2F63">
      <w:pPr>
        <w:pStyle w:val="5"/>
        <w:rPr>
          <w:b/>
        </w:rPr>
      </w:pPr>
      <w:r w:rsidRPr="000269C5">
        <w:rPr>
          <w:b/>
        </w:rPr>
        <w:t>Література</w:t>
      </w:r>
    </w:p>
    <w:p w:rsidR="00AF2F63" w:rsidRPr="003D6D1A" w:rsidRDefault="00AF2F63" w:rsidP="00AF2F63">
      <w:pPr>
        <w:pStyle w:val="5"/>
      </w:pPr>
      <w:r w:rsidRPr="000269C5">
        <w:t xml:space="preserve">1. </w:t>
      </w:r>
      <w:r w:rsidRPr="003D6D1A">
        <w:t>Гудзь О. Є. Удосконалення механізму кредитних субсидій підприємств АПК [Текст] / О. Є. Гудзь // Економіка АПК. −  2009. − № 9. − С. 59-61.</w:t>
      </w:r>
    </w:p>
    <w:p w:rsidR="00AF2F63" w:rsidRPr="003D6D1A" w:rsidRDefault="00AF2F63" w:rsidP="00AF2F63">
      <w:pPr>
        <w:pStyle w:val="5"/>
      </w:pPr>
      <w:r w:rsidRPr="000269C5">
        <w:t xml:space="preserve">2. </w:t>
      </w:r>
      <w:r w:rsidRPr="003D6D1A">
        <w:t>Непочатенко О. О. Державна підтримка підприємств АПК через удосконалення системи кредитування [Текст] / О. О. Непочатенко// Економіка АПК. − 2008.  − № 8. − С. 95-100.</w:t>
      </w:r>
    </w:p>
    <w:p w:rsidR="00AF2F63" w:rsidRPr="003D6D1A" w:rsidRDefault="00AF2F63" w:rsidP="00AF2F63">
      <w:pPr>
        <w:pStyle w:val="5"/>
      </w:pPr>
      <w:r w:rsidRPr="000269C5">
        <w:t xml:space="preserve">3. </w:t>
      </w:r>
      <w:r w:rsidRPr="003D6D1A">
        <w:t>Чирва О. Г. Сучасні тенденції кредитування сільськогосподарського виробництва як шлях підвищення конкурентоспроможності сільськогосподарської продукції / О. Г. Чирва // Формування ринкових відносин в Україні. − 2009.  −№ 4. − С. 114-116.</w:t>
      </w:r>
    </w:p>
    <w:p w:rsidR="00AF2F63" w:rsidRPr="003D6D1A" w:rsidRDefault="00AF2F63" w:rsidP="00AF2F63">
      <w:pPr>
        <w:pStyle w:val="5"/>
      </w:pPr>
      <w:r>
        <w:rPr>
          <w:lang w:val="ru-RU"/>
        </w:rPr>
        <w:t xml:space="preserve">4. </w:t>
      </w:r>
      <w:r w:rsidRPr="003D6D1A">
        <w:t>Шамова І. .В Грошово-кредитні системи зарубіжних країн/ І. В. Шамова − К.:КНЕУ, 2001. − 195 с.</w:t>
      </w:r>
    </w:p>
    <w:p w:rsidR="0011458F" w:rsidRDefault="0011458F"/>
    <w:sectPr w:rsidR="0011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CC"/>
    <w:rsid w:val="0011458F"/>
    <w:rsid w:val="001C63CC"/>
    <w:rsid w:val="00A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B0FB-4D47-4722-B3E1-699FA554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AF2F63"/>
    <w:pPr>
      <w:spacing w:after="0"/>
    </w:pPr>
    <w:rPr>
      <w:b/>
      <w:szCs w:val="20"/>
      <w:lang w:val="uk-UA"/>
    </w:rPr>
  </w:style>
  <w:style w:type="paragraph" w:customStyle="1" w:styleId="2">
    <w:name w:val="2 ПІБ"/>
    <w:basedOn w:val="a3"/>
    <w:link w:val="20"/>
    <w:qFormat/>
    <w:rsid w:val="00AF2F63"/>
    <w:pPr>
      <w:spacing w:after="0"/>
      <w:jc w:val="right"/>
    </w:pPr>
    <w:rPr>
      <w:i/>
      <w:szCs w:val="20"/>
      <w:lang w:val="uk-UA"/>
    </w:rPr>
  </w:style>
  <w:style w:type="character" w:customStyle="1" w:styleId="10">
    <w:name w:val="1 УДК Знак"/>
    <w:link w:val="1"/>
    <w:rsid w:val="00AF2F63"/>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AF2F63"/>
    <w:pPr>
      <w:spacing w:after="0"/>
      <w:jc w:val="center"/>
    </w:pPr>
    <w:rPr>
      <w:b/>
      <w:sz w:val="32"/>
      <w:szCs w:val="32"/>
      <w:lang w:val="uk-UA"/>
    </w:rPr>
  </w:style>
  <w:style w:type="character" w:customStyle="1" w:styleId="20">
    <w:name w:val="2 ПІБ Знак"/>
    <w:link w:val="2"/>
    <w:rsid w:val="00AF2F63"/>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AF2F63"/>
    <w:pPr>
      <w:spacing w:after="0"/>
      <w:ind w:firstLine="720"/>
      <w:jc w:val="both"/>
    </w:pPr>
    <w:rPr>
      <w:i/>
      <w:lang w:val="uk-UA"/>
    </w:rPr>
  </w:style>
  <w:style w:type="character" w:customStyle="1" w:styleId="30">
    <w:name w:val="3 Назва Знак"/>
    <w:link w:val="3"/>
    <w:rsid w:val="00AF2F63"/>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AF2F63"/>
    <w:pPr>
      <w:spacing w:after="0" w:line="360" w:lineRule="auto"/>
      <w:ind w:firstLine="709"/>
      <w:jc w:val="both"/>
    </w:pPr>
    <w:rPr>
      <w:sz w:val="28"/>
      <w:szCs w:val="28"/>
      <w:lang w:val="uk-UA"/>
    </w:rPr>
  </w:style>
  <w:style w:type="character" w:customStyle="1" w:styleId="40">
    <w:name w:val="4 Анотація Знак"/>
    <w:link w:val="4"/>
    <w:rsid w:val="00AF2F63"/>
    <w:rPr>
      <w:rFonts w:ascii="Times New Roman" w:eastAsia="Times New Roman" w:hAnsi="Times New Roman" w:cs="Times New Roman"/>
      <w:i/>
      <w:sz w:val="24"/>
      <w:szCs w:val="24"/>
      <w:lang w:val="uk-UA" w:eastAsia="ru-RU"/>
    </w:rPr>
  </w:style>
  <w:style w:type="character" w:customStyle="1" w:styleId="50">
    <w:name w:val="5 Текст Знак"/>
    <w:link w:val="5"/>
    <w:rsid w:val="00AF2F63"/>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AF2F63"/>
    <w:pPr>
      <w:spacing w:after="120"/>
    </w:pPr>
  </w:style>
  <w:style w:type="character" w:customStyle="1" w:styleId="a4">
    <w:name w:val="Основной текст Знак"/>
    <w:basedOn w:val="a0"/>
    <w:link w:val="a3"/>
    <w:uiPriority w:val="99"/>
    <w:semiHidden/>
    <w:rsid w:val="00AF2F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12254</Characters>
  <Application>Microsoft Office Word</Application>
  <DocSecurity>0</DocSecurity>
  <Lines>102</Lines>
  <Paragraphs>28</Paragraphs>
  <ScaleCrop>false</ScaleCrop>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2016-07-25T06:40:00Z</dcterms:created>
  <dcterms:modified xsi:type="dcterms:W3CDTF">2016-07-25T06:40:00Z</dcterms:modified>
</cp:coreProperties>
</file>