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F1" w:rsidRPr="00E00486" w:rsidRDefault="00286FF1" w:rsidP="00286FF1">
      <w:pPr>
        <w:autoSpaceDE w:val="0"/>
        <w:autoSpaceDN w:val="0"/>
        <w:ind w:firstLine="720"/>
        <w:jc w:val="both"/>
        <w:rPr>
          <w:sz w:val="28"/>
          <w:szCs w:val="28"/>
          <w:lang w:val="uk-UA"/>
        </w:rPr>
      </w:pPr>
    </w:p>
    <w:p w:rsidR="00286FF1" w:rsidRPr="00E00486" w:rsidRDefault="00286FF1" w:rsidP="00286FF1">
      <w:pPr>
        <w:pStyle w:val="10"/>
      </w:pPr>
      <w:r w:rsidRPr="00E00486">
        <w:t>УДК 63(73)</w:t>
      </w:r>
    </w:p>
    <w:p w:rsidR="00286FF1" w:rsidRPr="00135035" w:rsidRDefault="00286FF1" w:rsidP="00286FF1">
      <w:pPr>
        <w:pStyle w:val="2"/>
        <w:rPr>
          <w:highlight w:val="yellow"/>
        </w:rPr>
      </w:pPr>
      <w:proofErr w:type="spellStart"/>
      <w:r w:rsidRPr="00135035">
        <w:rPr>
          <w:highlight w:val="yellow"/>
        </w:rPr>
        <w:t>Застрожніков</w:t>
      </w:r>
      <w:proofErr w:type="spellEnd"/>
      <w:r w:rsidRPr="00135035">
        <w:rPr>
          <w:highlight w:val="yellow"/>
        </w:rPr>
        <w:t xml:space="preserve"> А.Г.</w:t>
      </w:r>
    </w:p>
    <w:p w:rsidR="00286FF1" w:rsidRPr="00135035" w:rsidRDefault="00286FF1" w:rsidP="00286FF1">
      <w:pPr>
        <w:pStyle w:val="2"/>
        <w:rPr>
          <w:highlight w:val="yellow"/>
        </w:rPr>
      </w:pPr>
      <w:proofErr w:type="spellStart"/>
      <w:r w:rsidRPr="00135035">
        <w:rPr>
          <w:highlight w:val="yellow"/>
        </w:rPr>
        <w:t>к.е.н</w:t>
      </w:r>
      <w:proofErr w:type="spellEnd"/>
      <w:r w:rsidRPr="00135035">
        <w:rPr>
          <w:highlight w:val="yellow"/>
        </w:rPr>
        <w:t>., доцент</w:t>
      </w:r>
    </w:p>
    <w:p w:rsidR="00286FF1" w:rsidRPr="00E00486" w:rsidRDefault="00286FF1" w:rsidP="00286FF1">
      <w:pPr>
        <w:pStyle w:val="2"/>
      </w:pPr>
      <w:r w:rsidRPr="00135035">
        <w:rPr>
          <w:highlight w:val="yellow"/>
        </w:rPr>
        <w:t>Таврійський державний агротехнологічний університет</w:t>
      </w:r>
    </w:p>
    <w:p w:rsidR="00286FF1" w:rsidRPr="00E00486" w:rsidRDefault="00286FF1" w:rsidP="00286FF1">
      <w:pPr>
        <w:shd w:val="clear" w:color="auto" w:fill="FFFFFF"/>
        <w:spacing w:line="360" w:lineRule="auto"/>
        <w:ind w:firstLine="709"/>
        <w:jc w:val="right"/>
        <w:rPr>
          <w:b/>
          <w:lang w:val="uk-UA"/>
        </w:rPr>
      </w:pPr>
    </w:p>
    <w:p w:rsidR="00286FF1" w:rsidRPr="00E00486" w:rsidRDefault="00286FF1" w:rsidP="00286FF1">
      <w:pPr>
        <w:pStyle w:val="3"/>
      </w:pPr>
      <w:bookmarkStart w:id="0" w:name="_GoBack"/>
      <w:r w:rsidRPr="00E00486">
        <w:t>МЕТОДИЧНІ АСПЕКТИ СИСТЕМНО-СТРУКТУРНОГО АНАЛІЗУ ФУНКЦІОНУВАННЯ ФЕРМЕРСЬКИХ ГОСПОДАРСТВ В США</w:t>
      </w:r>
    </w:p>
    <w:bookmarkEnd w:id="0"/>
    <w:p w:rsidR="00286FF1" w:rsidRDefault="00286FF1" w:rsidP="00286FF1">
      <w:pPr>
        <w:shd w:val="clear" w:color="auto" w:fill="FFFFFF"/>
        <w:spacing w:line="360" w:lineRule="auto"/>
        <w:ind w:firstLine="709"/>
        <w:jc w:val="both"/>
        <w:rPr>
          <w:b/>
          <w:i/>
          <w:noProof/>
          <w:lang w:val="uk-UA"/>
        </w:rPr>
      </w:pPr>
    </w:p>
    <w:p w:rsidR="00286FF1" w:rsidRDefault="00286FF1" w:rsidP="00286FF1">
      <w:pPr>
        <w:pStyle w:val="4"/>
        <w:rPr>
          <w:noProof/>
        </w:rPr>
      </w:pPr>
      <w:r w:rsidRPr="00E00486">
        <w:rPr>
          <w:b/>
          <w:noProof/>
        </w:rPr>
        <w:t>Анотація.</w:t>
      </w:r>
      <w:r w:rsidRPr="00E00486">
        <w:rPr>
          <w:noProof/>
        </w:rPr>
        <w:t xml:space="preserve"> В статті проаналізовано методичні аспекти системно-структурного аналізу функціонування фермерських господарств в США в процесі трансформаційних перетворень при формуванні відтворювальної структури агробізнесу. </w:t>
      </w:r>
    </w:p>
    <w:p w:rsidR="00286FF1" w:rsidRPr="00E00486" w:rsidRDefault="00286FF1" w:rsidP="00286FF1">
      <w:pPr>
        <w:pStyle w:val="4"/>
      </w:pPr>
    </w:p>
    <w:p w:rsidR="00286FF1" w:rsidRPr="00D9463C" w:rsidRDefault="00286FF1" w:rsidP="00286FF1">
      <w:pPr>
        <w:shd w:val="clear" w:color="auto" w:fill="FFFFFF"/>
        <w:spacing w:line="372" w:lineRule="auto"/>
        <w:ind w:firstLine="720"/>
        <w:jc w:val="both"/>
        <w:rPr>
          <w:sz w:val="28"/>
          <w:szCs w:val="28"/>
          <w:lang w:val="uk-UA"/>
        </w:rPr>
      </w:pPr>
      <w:r w:rsidRPr="00D9463C">
        <w:rPr>
          <w:b/>
          <w:sz w:val="28"/>
          <w:szCs w:val="28"/>
          <w:lang w:val="uk-UA"/>
        </w:rPr>
        <w:t>Постановка проблеми</w:t>
      </w:r>
      <w:r w:rsidRPr="00D9463C">
        <w:rPr>
          <w:sz w:val="28"/>
          <w:szCs w:val="28"/>
          <w:lang w:val="uk-UA"/>
        </w:rPr>
        <w:t>. В процесі переорієнтації на ресурсозберігаючі технології, фермерські господарства трансформуються у відтворювальну структуру агробізнесу, тому цей процес відбувається досконаліше в розвинених країнах  і, перш за все, в США. Такий підхід припускає проведення дослідження функціонування фермерських господарств в аграрній сфері США.</w:t>
      </w:r>
    </w:p>
    <w:p w:rsidR="00286FF1" w:rsidRPr="00D9463C" w:rsidRDefault="00286FF1" w:rsidP="00286FF1">
      <w:pPr>
        <w:shd w:val="clear" w:color="auto" w:fill="FFFFFF"/>
        <w:spacing w:line="372" w:lineRule="auto"/>
        <w:ind w:firstLine="709"/>
        <w:jc w:val="both"/>
        <w:rPr>
          <w:sz w:val="28"/>
          <w:szCs w:val="28"/>
          <w:lang w:val="uk-UA"/>
        </w:rPr>
      </w:pPr>
      <w:r w:rsidRPr="00D9463C">
        <w:rPr>
          <w:b/>
          <w:sz w:val="28"/>
          <w:szCs w:val="28"/>
          <w:lang w:val="uk-UA"/>
        </w:rPr>
        <w:t>Аналіз останніх досліджень та публікацій</w:t>
      </w:r>
      <w:r w:rsidRPr="00D9463C">
        <w:rPr>
          <w:sz w:val="28"/>
          <w:szCs w:val="28"/>
          <w:lang w:val="uk-UA"/>
        </w:rPr>
        <w:t>. Дослідженням теоретичних і практичних аспектів  проблеми ефективного розвитку фермерських господарств займались такі вчені, як П.І. Гайдуцький, В.В. </w:t>
      </w:r>
      <w:proofErr w:type="spellStart"/>
      <w:r w:rsidRPr="00D9463C">
        <w:rPr>
          <w:sz w:val="28"/>
          <w:szCs w:val="28"/>
          <w:lang w:val="uk-UA"/>
        </w:rPr>
        <w:t>Зіновчук</w:t>
      </w:r>
      <w:proofErr w:type="spellEnd"/>
      <w:r w:rsidRPr="00D9463C">
        <w:rPr>
          <w:sz w:val="28"/>
          <w:szCs w:val="28"/>
          <w:lang w:val="uk-UA"/>
        </w:rPr>
        <w:t>, В.В. </w:t>
      </w:r>
      <w:proofErr w:type="spellStart"/>
      <w:r w:rsidRPr="00D9463C">
        <w:rPr>
          <w:sz w:val="28"/>
          <w:szCs w:val="28"/>
          <w:lang w:val="uk-UA"/>
        </w:rPr>
        <w:t>Липчук</w:t>
      </w:r>
      <w:proofErr w:type="spellEnd"/>
      <w:r w:rsidRPr="00D9463C">
        <w:rPr>
          <w:sz w:val="28"/>
          <w:szCs w:val="28"/>
          <w:lang w:val="uk-UA"/>
        </w:rPr>
        <w:t>, М.Г. Лобас, П.М. Макаренко, М.Й. </w:t>
      </w:r>
      <w:proofErr w:type="spellStart"/>
      <w:r w:rsidRPr="00D9463C">
        <w:rPr>
          <w:sz w:val="28"/>
          <w:szCs w:val="28"/>
          <w:lang w:val="uk-UA"/>
        </w:rPr>
        <w:t>Малік</w:t>
      </w:r>
      <w:proofErr w:type="spellEnd"/>
      <w:r w:rsidRPr="00D9463C">
        <w:rPr>
          <w:sz w:val="28"/>
          <w:szCs w:val="28"/>
          <w:lang w:val="uk-UA"/>
        </w:rPr>
        <w:t xml:space="preserve">, </w:t>
      </w:r>
      <w:proofErr w:type="spellStart"/>
      <w:r w:rsidRPr="00D9463C">
        <w:rPr>
          <w:sz w:val="28"/>
          <w:szCs w:val="28"/>
          <w:lang w:val="uk-UA"/>
        </w:rPr>
        <w:t>Л.Ю.Мельника</w:t>
      </w:r>
      <w:proofErr w:type="spellEnd"/>
      <w:r w:rsidRPr="00D9463C">
        <w:rPr>
          <w:sz w:val="28"/>
          <w:szCs w:val="28"/>
          <w:lang w:val="uk-UA"/>
        </w:rPr>
        <w:t>, В.Я. </w:t>
      </w:r>
      <w:proofErr w:type="spellStart"/>
      <w:r w:rsidRPr="00D9463C">
        <w:rPr>
          <w:sz w:val="28"/>
          <w:szCs w:val="28"/>
          <w:lang w:val="uk-UA"/>
        </w:rPr>
        <w:t>Месель-Веселяк</w:t>
      </w:r>
      <w:proofErr w:type="spellEnd"/>
      <w:r w:rsidRPr="00D9463C">
        <w:rPr>
          <w:sz w:val="28"/>
          <w:szCs w:val="28"/>
          <w:lang w:val="uk-UA"/>
        </w:rPr>
        <w:t>, О.М. Онищенка, П.Т. </w:t>
      </w:r>
      <w:proofErr w:type="spellStart"/>
      <w:r w:rsidRPr="00D9463C">
        <w:rPr>
          <w:sz w:val="28"/>
          <w:szCs w:val="28"/>
          <w:lang w:val="uk-UA"/>
        </w:rPr>
        <w:t>Саблук</w:t>
      </w:r>
      <w:proofErr w:type="spellEnd"/>
      <w:r w:rsidRPr="00D9463C">
        <w:rPr>
          <w:sz w:val="28"/>
          <w:szCs w:val="28"/>
          <w:lang w:val="uk-UA"/>
        </w:rPr>
        <w:t>, В.В </w:t>
      </w:r>
      <w:proofErr w:type="spellStart"/>
      <w:r w:rsidRPr="00D9463C">
        <w:rPr>
          <w:sz w:val="28"/>
          <w:szCs w:val="28"/>
          <w:lang w:val="uk-UA"/>
        </w:rPr>
        <w:t>Юрчишин</w:t>
      </w:r>
      <w:proofErr w:type="spellEnd"/>
      <w:r w:rsidRPr="00D9463C">
        <w:rPr>
          <w:sz w:val="28"/>
          <w:szCs w:val="28"/>
          <w:lang w:val="uk-UA"/>
        </w:rPr>
        <w:t xml:space="preserve"> та інші. Проте ряд питань залишається невирішеними та не до кінця з’ясованими.</w:t>
      </w:r>
    </w:p>
    <w:p w:rsidR="00286FF1" w:rsidRPr="00D9463C" w:rsidRDefault="00286FF1" w:rsidP="00286FF1">
      <w:pPr>
        <w:shd w:val="clear" w:color="auto" w:fill="FFFFFF"/>
        <w:spacing w:line="372" w:lineRule="auto"/>
        <w:ind w:firstLine="709"/>
        <w:jc w:val="both"/>
        <w:rPr>
          <w:sz w:val="28"/>
          <w:szCs w:val="28"/>
          <w:lang w:val="uk-UA"/>
        </w:rPr>
      </w:pPr>
      <w:r w:rsidRPr="00D9463C">
        <w:rPr>
          <w:b/>
          <w:sz w:val="28"/>
          <w:szCs w:val="28"/>
          <w:lang w:val="uk-UA"/>
        </w:rPr>
        <w:t>Ціль статті</w:t>
      </w:r>
      <w:r w:rsidRPr="00D9463C">
        <w:rPr>
          <w:sz w:val="28"/>
          <w:szCs w:val="28"/>
          <w:lang w:val="uk-UA"/>
        </w:rPr>
        <w:t>. Дослідити методичні аспекти системно-структурного аналізу функціонування фермерських господарств в системі агробізнесу США.</w:t>
      </w:r>
    </w:p>
    <w:p w:rsidR="00286FF1" w:rsidRPr="00D9463C" w:rsidRDefault="00286FF1" w:rsidP="00286FF1">
      <w:pPr>
        <w:shd w:val="clear" w:color="auto" w:fill="FFFFFF"/>
        <w:spacing w:line="372" w:lineRule="auto"/>
        <w:ind w:firstLine="709"/>
        <w:jc w:val="both"/>
        <w:rPr>
          <w:sz w:val="28"/>
          <w:szCs w:val="28"/>
          <w:lang w:val="uk-UA"/>
        </w:rPr>
      </w:pPr>
      <w:r w:rsidRPr="00D9463C">
        <w:rPr>
          <w:b/>
          <w:sz w:val="28"/>
          <w:szCs w:val="28"/>
          <w:lang w:val="uk-UA"/>
        </w:rPr>
        <w:t>Виклад основного матеріалу</w:t>
      </w:r>
      <w:r w:rsidRPr="00D9463C">
        <w:rPr>
          <w:sz w:val="28"/>
          <w:szCs w:val="28"/>
          <w:lang w:val="uk-UA"/>
        </w:rPr>
        <w:t xml:space="preserve">. У зв'язку з поглибленням розподілу праці, в США розширяються ринкові зв'язки між галузями сільського господарства і промисловості, а також їх економічними суб'єктами. Як видно за матеріалами табл. 1, до кінця 90-х років XX століття оптові ціни промисловості сприяли активній заміні ручної праці працею машинною. У </w:t>
      </w:r>
      <w:r w:rsidRPr="00D9463C">
        <w:rPr>
          <w:sz w:val="28"/>
          <w:szCs w:val="28"/>
          <w:lang w:val="uk-UA"/>
        </w:rPr>
        <w:lastRenderedPageBreak/>
        <w:t xml:space="preserve">зв'язку з чим, з 1995 по 2002 рр. витрати фермерів на покупку техніки зросли з 41,628 до 43,934 млн. </w:t>
      </w:r>
      <w:proofErr w:type="spellStart"/>
      <w:r w:rsidRPr="00D9463C">
        <w:rPr>
          <w:sz w:val="28"/>
          <w:szCs w:val="28"/>
          <w:lang w:val="uk-UA"/>
        </w:rPr>
        <w:t>дол</w:t>
      </w:r>
      <w:proofErr w:type="spellEnd"/>
      <w:r w:rsidRPr="00D9463C">
        <w:rPr>
          <w:sz w:val="28"/>
          <w:szCs w:val="28"/>
          <w:lang w:val="uk-UA"/>
        </w:rPr>
        <w:t xml:space="preserve">., а витрати на придбання промислового переробного устаткування збільшилися з 26,175 до 28,352 млн. </w:t>
      </w:r>
      <w:proofErr w:type="spellStart"/>
      <w:r w:rsidRPr="00D9463C">
        <w:rPr>
          <w:sz w:val="28"/>
          <w:szCs w:val="28"/>
          <w:lang w:val="uk-UA"/>
        </w:rPr>
        <w:t>дол</w:t>
      </w:r>
      <w:proofErr w:type="spellEnd"/>
      <w:r w:rsidRPr="00D9463C">
        <w:rPr>
          <w:sz w:val="28"/>
          <w:szCs w:val="28"/>
          <w:lang w:val="uk-UA"/>
        </w:rPr>
        <w:t>. [1, с. 6].</w:t>
      </w:r>
    </w:p>
    <w:p w:rsidR="00286FF1" w:rsidRPr="00D9463C" w:rsidRDefault="00286FF1" w:rsidP="00286FF1">
      <w:pPr>
        <w:shd w:val="clear" w:color="auto" w:fill="FFFFFF"/>
        <w:spacing w:line="372" w:lineRule="auto"/>
        <w:ind w:firstLine="709"/>
        <w:jc w:val="both"/>
        <w:rPr>
          <w:i/>
          <w:sz w:val="28"/>
          <w:szCs w:val="28"/>
          <w:lang w:val="uk-UA"/>
        </w:rPr>
      </w:pPr>
      <w:r w:rsidRPr="00D9463C">
        <w:rPr>
          <w:sz w:val="28"/>
          <w:szCs w:val="28"/>
          <w:lang w:val="uk-UA"/>
        </w:rPr>
        <w:t>Проте згодом, зростання дорожнечі на електроенергію, паливо і залучення найманої робочої сили зумовило закріплення в сільському господарстві ресурсозберігаючих технологій. Це сприяло включенню у виробничу структуру фермерського сектора США галузі, яка виділилася, що забезпечує разом з поставкою в аграрну сферу технічних ресурсів їх сервісне обслуговування.</w:t>
      </w:r>
    </w:p>
    <w:p w:rsidR="00286FF1" w:rsidRPr="00D9463C" w:rsidRDefault="00286FF1" w:rsidP="00286FF1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D9463C">
        <w:rPr>
          <w:sz w:val="28"/>
          <w:szCs w:val="28"/>
          <w:lang w:val="uk-UA"/>
        </w:rPr>
        <w:t>Таблиця 1</w:t>
      </w:r>
    </w:p>
    <w:p w:rsidR="00286FF1" w:rsidRPr="00D9463C" w:rsidRDefault="00286FF1" w:rsidP="00286FF1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D9463C">
        <w:rPr>
          <w:b/>
          <w:sz w:val="28"/>
          <w:szCs w:val="28"/>
          <w:lang w:val="uk-UA"/>
        </w:rPr>
        <w:t xml:space="preserve">Показники фермерських виробничих витрат (млн. </w:t>
      </w:r>
      <w:proofErr w:type="spellStart"/>
      <w:r w:rsidRPr="00D9463C">
        <w:rPr>
          <w:b/>
          <w:sz w:val="28"/>
          <w:szCs w:val="28"/>
          <w:lang w:val="uk-UA"/>
        </w:rPr>
        <w:t>дол</w:t>
      </w:r>
      <w:proofErr w:type="spellEnd"/>
      <w:r w:rsidRPr="00D9463C">
        <w:rPr>
          <w:b/>
          <w:sz w:val="28"/>
          <w:szCs w:val="28"/>
          <w:lang w:val="uk-UA"/>
        </w:rPr>
        <w:t>.)</w:t>
      </w:r>
    </w:p>
    <w:tbl>
      <w:tblPr>
        <w:tblW w:w="99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224"/>
        <w:gridCol w:w="1224"/>
        <w:gridCol w:w="1217"/>
        <w:gridCol w:w="1246"/>
      </w:tblGrid>
      <w:tr w:rsidR="00286FF1" w:rsidRPr="00E00486" w:rsidTr="002E7A1B">
        <w:trPr>
          <w:trHeight w:val="20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/>
              </w:rPr>
              <w:t>Вид продукту, який купується</w:t>
            </w:r>
          </w:p>
        </w:tc>
        <w:tc>
          <w:tcPr>
            <w:tcW w:w="4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ind w:firstLine="709"/>
              <w:jc w:val="center"/>
              <w:rPr>
                <w:lang w:val="uk-UA"/>
              </w:rPr>
            </w:pPr>
            <w:r w:rsidRPr="00E00486">
              <w:rPr>
                <w:lang w:val="uk-UA"/>
              </w:rPr>
              <w:t>Роки</w:t>
            </w:r>
          </w:p>
        </w:tc>
      </w:tr>
      <w:tr w:rsidR="00286FF1" w:rsidRPr="00E00486" w:rsidTr="002E7A1B">
        <w:trPr>
          <w:trHeight w:val="20"/>
        </w:trPr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6FF1" w:rsidRPr="00E00486" w:rsidRDefault="00286FF1" w:rsidP="002E7A1B">
            <w:pPr>
              <w:jc w:val="both"/>
              <w:rPr>
                <w:lang w:val="uk-UA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1995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2001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2002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2003</w:t>
            </w:r>
          </w:p>
        </w:tc>
      </w:tr>
      <w:tr w:rsidR="00286FF1" w:rsidRPr="00E00486" w:rsidTr="002E7A1B">
        <w:trPr>
          <w:trHeight w:val="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both"/>
              <w:rPr>
                <w:lang w:val="uk-UA"/>
              </w:rPr>
            </w:pPr>
            <w:r w:rsidRPr="00E00486">
              <w:rPr>
                <w:lang w:val="uk-UA"/>
              </w:rPr>
              <w:t>Закупівля кормів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23,829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25,173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24,308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24,540</w:t>
            </w:r>
          </w:p>
        </w:tc>
      </w:tr>
      <w:tr w:rsidR="00286FF1" w:rsidRPr="00E00486" w:rsidTr="002E7A1B">
        <w:trPr>
          <w:trHeight w:val="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both"/>
              <w:rPr>
                <w:lang w:val="uk-UA"/>
              </w:rPr>
            </w:pPr>
            <w:r w:rsidRPr="00E00486">
              <w:rPr>
                <w:lang w:val="uk-UA"/>
              </w:rPr>
              <w:t>Купівля худоби і птиці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12,335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13,995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13,300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13,377</w:t>
            </w:r>
          </w:p>
        </w:tc>
      </w:tr>
      <w:tr w:rsidR="00286FF1" w:rsidRPr="00E00486" w:rsidTr="002E7A1B">
        <w:trPr>
          <w:trHeight w:val="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both"/>
              <w:rPr>
                <w:lang w:val="uk-UA"/>
              </w:rPr>
            </w:pPr>
            <w:r w:rsidRPr="00E00486">
              <w:rPr>
                <w:lang w:val="uk-UA"/>
              </w:rPr>
              <w:t>Купівля насіння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5,463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6,391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6,325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6,536</w:t>
            </w:r>
          </w:p>
        </w:tc>
      </w:tr>
      <w:tr w:rsidR="00286FF1" w:rsidRPr="00E00486" w:rsidTr="002E7A1B">
        <w:trPr>
          <w:trHeight w:val="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both"/>
              <w:rPr>
                <w:lang w:val="uk-UA"/>
              </w:rPr>
            </w:pPr>
            <w:r w:rsidRPr="00E00486">
              <w:rPr>
                <w:lang w:val="uk-UA"/>
              </w:rPr>
              <w:t>Добрив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10,033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10,824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10,892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11,019</w:t>
            </w:r>
          </w:p>
        </w:tc>
      </w:tr>
      <w:tr w:rsidR="00286FF1" w:rsidRPr="00E00486" w:rsidTr="002E7A1B">
        <w:trPr>
          <w:trHeight w:val="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both"/>
              <w:rPr>
                <w:lang w:val="uk-UA"/>
              </w:rPr>
            </w:pPr>
            <w:r w:rsidRPr="00E00486">
              <w:rPr>
                <w:lang w:val="uk-UA"/>
              </w:rPr>
              <w:t>Палива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5,448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5,664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5,628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5,932</w:t>
            </w:r>
          </w:p>
        </w:tc>
      </w:tr>
      <w:tr w:rsidR="00286FF1" w:rsidRPr="00E00486" w:rsidTr="002E7A1B">
        <w:trPr>
          <w:trHeight w:val="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both"/>
              <w:rPr>
                <w:lang w:val="uk-UA"/>
              </w:rPr>
            </w:pPr>
            <w:r w:rsidRPr="00E00486">
              <w:rPr>
                <w:lang w:val="uk-UA"/>
              </w:rPr>
              <w:t>Оплата електроенергії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2,968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3,141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3,106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3,231</w:t>
            </w:r>
          </w:p>
        </w:tc>
      </w:tr>
      <w:tr w:rsidR="00286FF1" w:rsidRPr="00E00486" w:rsidTr="002E7A1B">
        <w:trPr>
          <w:trHeight w:val="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both"/>
              <w:rPr>
                <w:lang w:val="uk-UA"/>
              </w:rPr>
            </w:pPr>
            <w:r w:rsidRPr="00E00486">
              <w:rPr>
                <w:lang w:val="uk-UA"/>
              </w:rPr>
              <w:t>Купівля техніки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41,628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45,560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43,934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43,424</w:t>
            </w:r>
          </w:p>
        </w:tc>
      </w:tr>
      <w:tr w:rsidR="00286FF1" w:rsidRPr="00E00486" w:rsidTr="002E7A1B">
        <w:trPr>
          <w:trHeight w:val="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both"/>
              <w:rPr>
                <w:lang w:val="uk-UA"/>
              </w:rPr>
            </w:pPr>
            <w:r w:rsidRPr="00E00486">
              <w:rPr>
                <w:lang w:val="uk-UA"/>
              </w:rPr>
              <w:t>Купівля переробного устаткування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26,175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28,359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28,352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28,206</w:t>
            </w:r>
          </w:p>
        </w:tc>
      </w:tr>
      <w:tr w:rsidR="00286FF1" w:rsidRPr="00E00486" w:rsidTr="002E7A1B">
        <w:trPr>
          <w:trHeight w:val="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both"/>
              <w:rPr>
                <w:lang w:val="uk-UA"/>
              </w:rPr>
            </w:pPr>
            <w:r w:rsidRPr="00E00486">
              <w:rPr>
                <w:lang w:val="uk-UA"/>
              </w:rPr>
              <w:t xml:space="preserve">Витрати на ремонт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9,458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10,626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10,834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10,618</w:t>
            </w:r>
          </w:p>
        </w:tc>
      </w:tr>
      <w:tr w:rsidR="00286FF1" w:rsidRPr="00E00486" w:rsidTr="002E7A1B">
        <w:trPr>
          <w:trHeight w:val="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both"/>
              <w:rPr>
                <w:lang w:val="uk-UA"/>
              </w:rPr>
            </w:pPr>
            <w:r w:rsidRPr="00E00486">
              <w:rPr>
                <w:lang w:val="uk-UA"/>
              </w:rPr>
              <w:t>Оплата найманої робочої сили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16,316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18,207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18,737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18,932</w:t>
            </w:r>
          </w:p>
        </w:tc>
      </w:tr>
      <w:tr w:rsidR="00286FF1" w:rsidRPr="00E00486" w:rsidTr="002E7A1B">
        <w:trPr>
          <w:trHeight w:val="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rPr>
                <w:lang w:val="uk-UA"/>
              </w:rPr>
            </w:pPr>
            <w:r w:rsidRPr="00E00486">
              <w:rPr>
                <w:lang w:val="uk-UA"/>
              </w:rPr>
              <w:t>Витрати на транспортування, зберігання і пакування продуктів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7,180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7,193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7,155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7,196</w:t>
            </w:r>
          </w:p>
        </w:tc>
      </w:tr>
      <w:tr w:rsidR="00286FF1" w:rsidRPr="00E00486" w:rsidTr="002E7A1B">
        <w:trPr>
          <w:trHeight w:val="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both"/>
              <w:rPr>
                <w:lang w:val="uk-UA"/>
              </w:rPr>
            </w:pPr>
            <w:r w:rsidRPr="00E00486">
              <w:rPr>
                <w:lang w:val="uk-UA"/>
              </w:rPr>
              <w:t>Оплата податків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6,717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6,994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7,053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7,074</w:t>
            </w:r>
          </w:p>
        </w:tc>
      </w:tr>
      <w:tr w:rsidR="00286FF1" w:rsidRPr="00E00486" w:rsidTr="002E7A1B">
        <w:trPr>
          <w:trHeight w:val="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both"/>
              <w:rPr>
                <w:lang w:val="uk-UA"/>
              </w:rPr>
            </w:pPr>
            <w:r w:rsidRPr="00E00486">
              <w:rPr>
                <w:lang w:val="uk-UA"/>
              </w:rPr>
              <w:t>Загальні виробничі витрати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174,161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186,438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185,127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6FF1" w:rsidRPr="00E00486" w:rsidRDefault="00286FF1" w:rsidP="002E7A1B">
            <w:pPr>
              <w:shd w:val="clear" w:color="auto" w:fill="FFFFFF"/>
              <w:jc w:val="center"/>
              <w:rPr>
                <w:lang w:val="uk-UA"/>
              </w:rPr>
            </w:pPr>
            <w:r w:rsidRPr="00E00486">
              <w:rPr>
                <w:lang w:val="uk-UA" w:eastAsia="uk-UA"/>
              </w:rPr>
              <w:t>180,085</w:t>
            </w:r>
          </w:p>
        </w:tc>
      </w:tr>
    </w:tbl>
    <w:p w:rsidR="00286FF1" w:rsidRPr="00E00486" w:rsidRDefault="00286FF1" w:rsidP="00286FF1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</w:p>
    <w:p w:rsidR="00286FF1" w:rsidRPr="00D9463C" w:rsidRDefault="00286FF1" w:rsidP="00286FF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463C">
        <w:rPr>
          <w:sz w:val="28"/>
          <w:szCs w:val="28"/>
          <w:lang w:val="uk-UA"/>
        </w:rPr>
        <w:t>Підвищення експлуатаційної надійності автотранспортних агрегатів і промислового устаткування скорочує витрати фермерського виробництва і дозволяє накопичувати заощаджені грошові кошти для модернізації переробної бази в умовах різних категорій ферм.</w:t>
      </w:r>
    </w:p>
    <w:p w:rsidR="00286FF1" w:rsidRPr="00D9463C" w:rsidRDefault="00286FF1" w:rsidP="00286FF1">
      <w:pPr>
        <w:shd w:val="clear" w:color="auto" w:fill="FFFFFF"/>
        <w:spacing w:line="372" w:lineRule="auto"/>
        <w:ind w:firstLine="709"/>
        <w:jc w:val="both"/>
        <w:rPr>
          <w:sz w:val="28"/>
          <w:szCs w:val="28"/>
          <w:lang w:val="uk-UA"/>
        </w:rPr>
      </w:pPr>
      <w:r w:rsidRPr="00D9463C">
        <w:rPr>
          <w:sz w:val="28"/>
          <w:szCs w:val="28"/>
          <w:lang w:val="uk-UA"/>
        </w:rPr>
        <w:t xml:space="preserve">Аналіз показує, що до 2010 року 1% найбільших ферм зможе виробляти більше половини сільськогосподарських продуктів, які щорічно споживаються в США. Найдрібніші ж і дрібні, які представляють кількісну більшість, даватимуть тільки 1% валової продукції сільського господарства. </w:t>
      </w:r>
      <w:r w:rsidRPr="00D9463C">
        <w:rPr>
          <w:sz w:val="28"/>
          <w:szCs w:val="28"/>
          <w:lang w:val="uk-UA"/>
        </w:rPr>
        <w:lastRenderedPageBreak/>
        <w:t>Причому число ферм, ймовірно, скоротиться до 1,1 млн. одиниць із збільшенням числа крупних і зменшенням чисельності дрібних і середніх фермерських господарств. У міру збільшення розмірів ферм, скорочення їх загальної кількості, зниження числа фермерів і доповнення основного роду занять сільськогосподарських товаровиробників іншими видами робіт, фермерський сектор Сполучених Штатів трансформується в досконалішу систему організації виробництва і господарювання. За допомогою використання договорів виробничої контрактації в аграрній сфері роз'єднані функції виробництва засобів виробництва для сільського господарства, самого сільськогосподарського виробництва і реалізації переробленої сировини з'єднуються в одному технологічному процесі.</w:t>
      </w:r>
    </w:p>
    <w:p w:rsidR="00286FF1" w:rsidRPr="00D9463C" w:rsidRDefault="00286FF1" w:rsidP="00286FF1">
      <w:pPr>
        <w:shd w:val="clear" w:color="auto" w:fill="FFFFFF"/>
        <w:spacing w:line="372" w:lineRule="auto"/>
        <w:ind w:firstLine="709"/>
        <w:jc w:val="both"/>
        <w:rPr>
          <w:sz w:val="28"/>
          <w:szCs w:val="28"/>
          <w:lang w:val="uk-UA"/>
        </w:rPr>
      </w:pPr>
      <w:r w:rsidRPr="00D9463C">
        <w:rPr>
          <w:sz w:val="28"/>
          <w:szCs w:val="28"/>
          <w:lang w:val="uk-UA"/>
        </w:rPr>
        <w:t>У даному аспекті, представляє інтерес досвід, де у ряді територій США функціонують Бюро сільськогосподарського обліку, які після закінчення кожного фінансового року накопичують інформацію в комп'ютерних банках даних, одержувану від фермерських господарств. Це полегшує ведення бухгалтерського обліку фермерами і позбавляє їх від необхідності створення власних баз даних, що пов'язане з високим рівнем трансакційних</w:t>
      </w:r>
      <w:r w:rsidRPr="00D9463C">
        <w:rPr>
          <w:sz w:val="28"/>
          <w:szCs w:val="28"/>
          <w:lang w:val="uk-UA" w:eastAsia="uk-UA"/>
        </w:rPr>
        <w:t xml:space="preserve"> </w:t>
      </w:r>
      <w:r w:rsidRPr="00D9463C">
        <w:rPr>
          <w:sz w:val="28"/>
          <w:szCs w:val="28"/>
          <w:lang w:val="uk-UA"/>
        </w:rPr>
        <w:t>витрат сільськогосподарських товаровиробників. По фермерських запитах Бюро надає господарствам інформацію для інформування банків і податкових інспекцій в цілях проведення аналізу їх виробничо-господарської діяльності і оцінки перспектив розвитку.</w:t>
      </w:r>
    </w:p>
    <w:p w:rsidR="00286FF1" w:rsidRPr="00D9463C" w:rsidRDefault="00286FF1" w:rsidP="00286FF1">
      <w:pPr>
        <w:shd w:val="clear" w:color="auto" w:fill="FFFFFF"/>
        <w:spacing w:line="372" w:lineRule="auto"/>
        <w:ind w:firstLine="709"/>
        <w:jc w:val="both"/>
        <w:rPr>
          <w:sz w:val="28"/>
          <w:szCs w:val="28"/>
          <w:lang w:val="uk-UA"/>
        </w:rPr>
      </w:pPr>
      <w:r w:rsidRPr="00D9463C">
        <w:rPr>
          <w:sz w:val="28"/>
          <w:szCs w:val="28"/>
          <w:lang w:val="uk-UA"/>
        </w:rPr>
        <w:t>Вміст, призначення і форми обліку фермерських господарств в США включають наступні дані:</w:t>
      </w:r>
    </w:p>
    <w:p w:rsidR="00286FF1" w:rsidRPr="00D9463C" w:rsidRDefault="00286FF1" w:rsidP="00286FF1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72" w:lineRule="auto"/>
        <w:ind w:firstLine="720"/>
        <w:jc w:val="both"/>
        <w:rPr>
          <w:sz w:val="28"/>
          <w:szCs w:val="28"/>
          <w:lang w:val="uk-UA"/>
        </w:rPr>
      </w:pPr>
      <w:r w:rsidRPr="00D9463C">
        <w:rPr>
          <w:sz w:val="28"/>
          <w:szCs w:val="28"/>
          <w:lang w:val="uk-UA"/>
        </w:rPr>
        <w:t>розмір і структура земельних угідь, зокрема посівних площ;</w:t>
      </w:r>
    </w:p>
    <w:p w:rsidR="00286FF1" w:rsidRPr="00D9463C" w:rsidRDefault="00286FF1" w:rsidP="00286FF1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72" w:lineRule="auto"/>
        <w:ind w:firstLine="720"/>
        <w:jc w:val="both"/>
        <w:rPr>
          <w:sz w:val="28"/>
          <w:szCs w:val="28"/>
          <w:lang w:val="uk-UA"/>
        </w:rPr>
      </w:pPr>
      <w:r w:rsidRPr="00D9463C">
        <w:rPr>
          <w:sz w:val="28"/>
          <w:szCs w:val="28"/>
          <w:lang w:val="uk-UA"/>
        </w:rPr>
        <w:t>права на землю (приватна власність, довічне володіння, оренда);</w:t>
      </w:r>
    </w:p>
    <w:p w:rsidR="00286FF1" w:rsidRPr="00D9463C" w:rsidRDefault="00286FF1" w:rsidP="00286FF1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72" w:lineRule="auto"/>
        <w:ind w:firstLine="720"/>
        <w:jc w:val="both"/>
        <w:rPr>
          <w:sz w:val="28"/>
          <w:szCs w:val="28"/>
          <w:lang w:val="uk-UA"/>
        </w:rPr>
      </w:pPr>
      <w:r w:rsidRPr="00D9463C">
        <w:rPr>
          <w:sz w:val="28"/>
          <w:szCs w:val="28"/>
          <w:lang w:val="uk-UA"/>
        </w:rPr>
        <w:t>цільове використання земельних угідь;</w:t>
      </w:r>
    </w:p>
    <w:p w:rsidR="00286FF1" w:rsidRPr="00D9463C" w:rsidRDefault="00286FF1" w:rsidP="00286FF1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72" w:lineRule="auto"/>
        <w:ind w:firstLine="720"/>
        <w:jc w:val="both"/>
        <w:rPr>
          <w:sz w:val="28"/>
          <w:szCs w:val="28"/>
          <w:lang w:val="uk-UA"/>
        </w:rPr>
      </w:pPr>
      <w:r w:rsidRPr="00D9463C">
        <w:rPr>
          <w:sz w:val="28"/>
          <w:szCs w:val="28"/>
          <w:lang w:val="uk-UA"/>
        </w:rPr>
        <w:t>поголів'я тварин: кількість, підлога, вік, використання, селекційна діяльність, оборот;</w:t>
      </w:r>
    </w:p>
    <w:p w:rsidR="00286FF1" w:rsidRPr="00D9463C" w:rsidRDefault="00286FF1" w:rsidP="00286FF1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72" w:lineRule="auto"/>
        <w:ind w:firstLine="720"/>
        <w:jc w:val="both"/>
        <w:rPr>
          <w:sz w:val="28"/>
          <w:szCs w:val="28"/>
          <w:lang w:val="uk-UA"/>
        </w:rPr>
      </w:pPr>
      <w:r w:rsidRPr="00D9463C">
        <w:rPr>
          <w:sz w:val="28"/>
          <w:szCs w:val="28"/>
          <w:lang w:val="uk-UA"/>
        </w:rPr>
        <w:t>трудові ресурси: чисельність, зайнятість, статево-вікову структуру;</w:t>
      </w:r>
    </w:p>
    <w:p w:rsidR="00286FF1" w:rsidRPr="00D9463C" w:rsidRDefault="00286FF1" w:rsidP="00286FF1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72" w:lineRule="auto"/>
        <w:ind w:firstLine="720"/>
        <w:jc w:val="both"/>
        <w:rPr>
          <w:sz w:val="28"/>
          <w:szCs w:val="28"/>
          <w:lang w:val="uk-UA"/>
        </w:rPr>
      </w:pPr>
      <w:r w:rsidRPr="00D9463C">
        <w:rPr>
          <w:sz w:val="28"/>
          <w:szCs w:val="28"/>
          <w:lang w:val="uk-UA"/>
        </w:rPr>
        <w:lastRenderedPageBreak/>
        <w:t>основні і оборотні кошти: наявність, вартість і знос;</w:t>
      </w:r>
    </w:p>
    <w:p w:rsidR="00286FF1" w:rsidRPr="00D9463C" w:rsidRDefault="00286FF1" w:rsidP="00286FF1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72" w:lineRule="auto"/>
        <w:ind w:firstLine="720"/>
        <w:jc w:val="both"/>
        <w:rPr>
          <w:sz w:val="28"/>
          <w:szCs w:val="28"/>
          <w:lang w:val="uk-UA"/>
        </w:rPr>
      </w:pPr>
      <w:r w:rsidRPr="00D9463C">
        <w:rPr>
          <w:sz w:val="28"/>
          <w:szCs w:val="28"/>
          <w:lang w:val="uk-UA"/>
        </w:rPr>
        <w:t>обсяг товарної продукції;</w:t>
      </w:r>
    </w:p>
    <w:p w:rsidR="00286FF1" w:rsidRPr="00D9463C" w:rsidRDefault="00286FF1" w:rsidP="00286FF1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72" w:lineRule="auto"/>
        <w:ind w:firstLine="720"/>
        <w:jc w:val="both"/>
        <w:rPr>
          <w:sz w:val="28"/>
          <w:szCs w:val="28"/>
          <w:lang w:val="uk-UA"/>
        </w:rPr>
      </w:pPr>
      <w:r w:rsidRPr="00D9463C">
        <w:rPr>
          <w:sz w:val="28"/>
          <w:szCs w:val="28"/>
          <w:lang w:val="uk-UA"/>
        </w:rPr>
        <w:t>результати фінансово-господарської діяльності.</w:t>
      </w:r>
    </w:p>
    <w:p w:rsidR="00286FF1" w:rsidRPr="00D9463C" w:rsidRDefault="00286FF1" w:rsidP="00286FF1">
      <w:pPr>
        <w:shd w:val="clear" w:color="auto" w:fill="FFFFFF"/>
        <w:spacing w:line="372" w:lineRule="auto"/>
        <w:ind w:firstLine="709"/>
        <w:jc w:val="both"/>
        <w:rPr>
          <w:sz w:val="28"/>
          <w:szCs w:val="28"/>
          <w:lang w:val="uk-UA"/>
        </w:rPr>
      </w:pPr>
      <w:r w:rsidRPr="00D9463C">
        <w:rPr>
          <w:sz w:val="28"/>
          <w:szCs w:val="28"/>
          <w:lang w:val="uk-UA"/>
        </w:rPr>
        <w:t>Відмінність методики бізнес-аналізу, що базується на основі валового виробництва, від традиційно вживаної в українському сільському господарстві полягає у тому, що остання ґрунтується на бухгалтерській системі сукупних витрат, метою якої є їх розподіл по окремих галузях. Цей підхід має ряд переваг, хоча розрахунок собівартості продукції у такий спосіб в дрібних і середніх фермерських господарств вимагає наявності кадрів відповідної кваліфікації [2, с.61].</w:t>
      </w:r>
    </w:p>
    <w:p w:rsidR="00286FF1" w:rsidRPr="00D9463C" w:rsidRDefault="00286FF1" w:rsidP="00286FF1">
      <w:pPr>
        <w:shd w:val="clear" w:color="auto" w:fill="FFFFFF"/>
        <w:spacing w:line="372" w:lineRule="auto"/>
        <w:ind w:firstLine="709"/>
        <w:jc w:val="both"/>
        <w:rPr>
          <w:sz w:val="28"/>
          <w:szCs w:val="28"/>
          <w:lang w:val="uk-UA"/>
        </w:rPr>
      </w:pPr>
      <w:r w:rsidRPr="00D9463C">
        <w:rPr>
          <w:sz w:val="28"/>
          <w:szCs w:val="28"/>
          <w:lang w:val="uk-UA"/>
        </w:rPr>
        <w:t xml:space="preserve">Пропонована аналітична система «валового виробництва» до певної міри вирішує проблему мінімізації непрямих витрат і </w:t>
      </w:r>
      <w:proofErr w:type="spellStart"/>
      <w:r w:rsidRPr="00D9463C">
        <w:rPr>
          <w:sz w:val="28"/>
          <w:szCs w:val="28"/>
          <w:lang w:val="uk-UA"/>
        </w:rPr>
        <w:t>формулюється</w:t>
      </w:r>
      <w:proofErr w:type="spellEnd"/>
      <w:r w:rsidRPr="00D9463C">
        <w:rPr>
          <w:sz w:val="28"/>
          <w:szCs w:val="28"/>
          <w:lang w:val="uk-UA"/>
        </w:rPr>
        <w:t xml:space="preserve"> за допомогою наступних принципів:</w:t>
      </w:r>
    </w:p>
    <w:p w:rsidR="00286FF1" w:rsidRPr="00D9463C" w:rsidRDefault="00286FF1" w:rsidP="00286FF1">
      <w:pPr>
        <w:shd w:val="clear" w:color="auto" w:fill="FFFFFF"/>
        <w:tabs>
          <w:tab w:val="left" w:pos="1346"/>
        </w:tabs>
        <w:spacing w:line="384" w:lineRule="auto"/>
        <w:ind w:firstLine="709"/>
        <w:jc w:val="both"/>
        <w:rPr>
          <w:sz w:val="28"/>
          <w:szCs w:val="28"/>
          <w:lang w:val="uk-UA"/>
        </w:rPr>
      </w:pPr>
      <w:r w:rsidRPr="00D9463C">
        <w:rPr>
          <w:sz w:val="28"/>
          <w:szCs w:val="28"/>
          <w:lang w:val="uk-UA"/>
        </w:rPr>
        <w:t xml:space="preserve">1. Витрати розділяються на дві категорії - постійні і змінні, які виражають такі прямі витрати, які при відповідному обліку можуть бути достатньо точно розподілені між галузями сільського господарства </w:t>
      </w:r>
      <w:proofErr w:type="spellStart"/>
      <w:r w:rsidRPr="00D9463C">
        <w:rPr>
          <w:sz w:val="28"/>
          <w:szCs w:val="28"/>
          <w:lang w:val="uk-UA"/>
        </w:rPr>
        <w:t>пропорційно</w:t>
      </w:r>
      <w:proofErr w:type="spellEnd"/>
      <w:r w:rsidRPr="00D9463C">
        <w:rPr>
          <w:sz w:val="28"/>
          <w:szCs w:val="28"/>
          <w:lang w:val="uk-UA"/>
        </w:rPr>
        <w:t xml:space="preserve"> обсягу виробництва. </w:t>
      </w:r>
    </w:p>
    <w:p w:rsidR="00286FF1" w:rsidRPr="00D9463C" w:rsidRDefault="00286FF1" w:rsidP="00286FF1">
      <w:pPr>
        <w:shd w:val="clear" w:color="auto" w:fill="FFFFFF"/>
        <w:spacing w:line="384" w:lineRule="auto"/>
        <w:ind w:firstLine="709"/>
        <w:jc w:val="both"/>
        <w:rPr>
          <w:sz w:val="28"/>
          <w:szCs w:val="28"/>
          <w:lang w:val="uk-UA"/>
        </w:rPr>
      </w:pPr>
      <w:r w:rsidRPr="00D9463C">
        <w:rPr>
          <w:sz w:val="28"/>
          <w:szCs w:val="28"/>
          <w:lang w:val="uk-UA"/>
        </w:rPr>
        <w:t>2. Аналіз виробничої діяльності фермерського господарства по методу «валового виробництва» починається з розгляду знизу, тобто з оцінки результатів функціонування його окремих підрозділів</w:t>
      </w:r>
    </w:p>
    <w:p w:rsidR="00286FF1" w:rsidRPr="00D9463C" w:rsidRDefault="00286FF1" w:rsidP="00286FF1">
      <w:pPr>
        <w:widowControl w:val="0"/>
        <w:shd w:val="clear" w:color="auto" w:fill="FFFFFF"/>
        <w:tabs>
          <w:tab w:val="left" w:pos="1112"/>
        </w:tabs>
        <w:autoSpaceDE w:val="0"/>
        <w:autoSpaceDN w:val="0"/>
        <w:adjustRightInd w:val="0"/>
        <w:spacing w:line="384" w:lineRule="auto"/>
        <w:ind w:firstLine="720"/>
        <w:jc w:val="both"/>
        <w:rPr>
          <w:sz w:val="28"/>
          <w:szCs w:val="28"/>
          <w:lang w:val="uk-UA"/>
        </w:rPr>
      </w:pPr>
      <w:r w:rsidRPr="00D9463C">
        <w:rPr>
          <w:sz w:val="28"/>
          <w:szCs w:val="28"/>
          <w:lang w:val="uk-UA"/>
        </w:rPr>
        <w:t>3. Всі види міжгалузевого обміну продукції усередині господарства оцінюються за ринковою вартістю.</w:t>
      </w:r>
    </w:p>
    <w:p w:rsidR="00286FF1" w:rsidRPr="00D9463C" w:rsidRDefault="00286FF1" w:rsidP="00286FF1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line="384" w:lineRule="auto"/>
        <w:ind w:firstLine="720"/>
        <w:jc w:val="both"/>
        <w:rPr>
          <w:sz w:val="28"/>
          <w:szCs w:val="28"/>
          <w:lang w:val="uk-UA"/>
        </w:rPr>
      </w:pPr>
      <w:r w:rsidRPr="00D9463C">
        <w:rPr>
          <w:sz w:val="28"/>
          <w:szCs w:val="28"/>
          <w:lang w:val="uk-UA"/>
        </w:rPr>
        <w:t xml:space="preserve">4. Величина валового виробництва розраховується в окремій галузі фермерського сектора і не є аналогом прибутку або валового доходу від реалізації продукції аграрної сфери, які обчислюються по традиційній методиці в Україні. </w:t>
      </w:r>
    </w:p>
    <w:p w:rsidR="00286FF1" w:rsidRPr="00D9463C" w:rsidRDefault="00286FF1" w:rsidP="00286FF1">
      <w:pPr>
        <w:shd w:val="clear" w:color="auto" w:fill="FFFFFF"/>
        <w:spacing w:line="372" w:lineRule="auto"/>
        <w:ind w:firstLine="709"/>
        <w:jc w:val="both"/>
        <w:rPr>
          <w:sz w:val="28"/>
          <w:szCs w:val="28"/>
          <w:lang w:val="uk-UA"/>
        </w:rPr>
      </w:pPr>
      <w:r w:rsidRPr="00D9463C">
        <w:rPr>
          <w:sz w:val="28"/>
          <w:szCs w:val="28"/>
          <w:lang w:val="uk-UA"/>
        </w:rPr>
        <w:t xml:space="preserve">5. Показник «валового виробництва» є підставою для порівняння з іншими економічними показниками, що характеризують ефективність функціонування фермерських господарств. </w:t>
      </w:r>
    </w:p>
    <w:p w:rsidR="00286FF1" w:rsidRPr="00D9463C" w:rsidRDefault="00286FF1" w:rsidP="00286FF1">
      <w:pPr>
        <w:shd w:val="clear" w:color="auto" w:fill="FFFFFF"/>
        <w:spacing w:line="372" w:lineRule="auto"/>
        <w:ind w:firstLine="709"/>
        <w:jc w:val="both"/>
        <w:rPr>
          <w:sz w:val="28"/>
          <w:szCs w:val="28"/>
          <w:lang w:val="uk-UA"/>
        </w:rPr>
      </w:pPr>
      <w:r w:rsidRPr="00D9463C">
        <w:rPr>
          <w:sz w:val="28"/>
          <w:szCs w:val="28"/>
          <w:lang w:val="uk-UA"/>
        </w:rPr>
        <w:lastRenderedPageBreak/>
        <w:t>У зіставленні з методикою «валового виробництва», оцінка основних вартісних показників по фермерському сектору США є не менш важливим інструментом, підтверджуючим особливу значущість галузей, що переробляють сировину і доставляють продовольчі товари споживачу. Як видно за матеріалами таблиці 1, в 2003 році витрати по переробці сирого матеріалу в аграрній сфері Сполучених Штатів склали 26,0%. Величина витрат по найму робочої сили у фермерському секторі США з 1995 по 2003 роки зросла на 0,4 млрд. доларів, тоді як зобов'язання по прямих урядових виплатах скоротилися на 8,5%.</w:t>
      </w:r>
    </w:p>
    <w:p w:rsidR="00286FF1" w:rsidRPr="00D9463C" w:rsidRDefault="00286FF1" w:rsidP="00286FF1">
      <w:pPr>
        <w:shd w:val="clear" w:color="auto" w:fill="FFFFFF"/>
        <w:spacing w:line="372" w:lineRule="auto"/>
        <w:ind w:firstLine="709"/>
        <w:jc w:val="both"/>
        <w:rPr>
          <w:sz w:val="28"/>
          <w:szCs w:val="28"/>
          <w:lang w:val="uk-UA"/>
        </w:rPr>
      </w:pPr>
      <w:r w:rsidRPr="00D9463C">
        <w:rPr>
          <w:sz w:val="28"/>
          <w:szCs w:val="28"/>
          <w:lang w:val="uk-UA"/>
        </w:rPr>
        <w:t>Найбільша частка витрат у вартості продукції сільського господарства доводиться на зберігання, транспортування, оптову і роздрібну торгівлю, яка в 2003 році складала 73,5%. Це указує на низький рівень ефективності організації доставки готових продуктів споживачу і витратне забезпечення фермерськими господарствами маркетингового обслуговування покупців[3, с. 30-34].</w:t>
      </w:r>
    </w:p>
    <w:p w:rsidR="00286FF1" w:rsidRPr="00D9463C" w:rsidRDefault="00286FF1" w:rsidP="00286FF1">
      <w:pPr>
        <w:spacing w:line="372" w:lineRule="auto"/>
        <w:ind w:firstLine="709"/>
        <w:jc w:val="both"/>
        <w:rPr>
          <w:sz w:val="28"/>
          <w:szCs w:val="28"/>
          <w:lang w:val="uk-UA"/>
        </w:rPr>
      </w:pPr>
      <w:r w:rsidRPr="00D9463C">
        <w:rPr>
          <w:sz w:val="28"/>
          <w:szCs w:val="28"/>
          <w:lang w:val="uk-UA"/>
        </w:rPr>
        <w:t>У ситуації ринкової економіки США комбінація запитів споживача і відповідної реакції виробника є однією з умов розвитку виробничих відносин у фермерському секторі. Для успішної реалізації основоположного принципу ринкового господарювання на землі кожен фермер повинен враховувати виробничі і індивідуальні потреби, аналізувати попит, причини його зміни, а також динаміку цін на споживані ресурси. Маючи в своєму розпорядженні таку інформацію, дрібні і середні ферми можуть використовувати її в цілях зміцнення свого економічного статусу і вибору найраціональніших шляхів до ведення розширеного відтворення.</w:t>
      </w:r>
    </w:p>
    <w:p w:rsidR="00286FF1" w:rsidRPr="00D9463C" w:rsidRDefault="00286FF1" w:rsidP="00286FF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463C">
        <w:rPr>
          <w:b/>
          <w:sz w:val="28"/>
          <w:szCs w:val="28"/>
          <w:lang w:val="uk-UA"/>
        </w:rPr>
        <w:t xml:space="preserve">Висновки.  </w:t>
      </w:r>
      <w:r w:rsidRPr="00D9463C">
        <w:rPr>
          <w:sz w:val="28"/>
          <w:szCs w:val="28"/>
          <w:lang w:val="uk-UA"/>
        </w:rPr>
        <w:t xml:space="preserve">1. Запропонована аналітична система «валового виробництва» до певної міри вирішує проблему мінімізації непрямих витрат і </w:t>
      </w:r>
      <w:proofErr w:type="spellStart"/>
      <w:r w:rsidRPr="00D9463C">
        <w:rPr>
          <w:sz w:val="28"/>
          <w:szCs w:val="28"/>
          <w:lang w:val="uk-UA"/>
        </w:rPr>
        <w:t>формулюється</w:t>
      </w:r>
      <w:proofErr w:type="spellEnd"/>
      <w:r w:rsidRPr="00D9463C">
        <w:rPr>
          <w:sz w:val="28"/>
          <w:szCs w:val="28"/>
          <w:lang w:val="uk-UA"/>
        </w:rPr>
        <w:t xml:space="preserve"> за допомогою наступних принципів: витрати розділяються на дві категорії постійні і змінні; оцінка результатів функціонування його </w:t>
      </w:r>
      <w:r w:rsidRPr="00D9463C">
        <w:rPr>
          <w:sz w:val="28"/>
          <w:szCs w:val="28"/>
          <w:lang w:val="uk-UA"/>
        </w:rPr>
        <w:lastRenderedPageBreak/>
        <w:t>окремих підрозділів; всі види міжгалузевого обміну продукції усередині господарства оцінюються за ринковою вартістю.</w:t>
      </w:r>
    </w:p>
    <w:p w:rsidR="00286FF1" w:rsidRPr="00D9463C" w:rsidRDefault="00286FF1" w:rsidP="00286FF1">
      <w:pPr>
        <w:shd w:val="clear" w:color="auto" w:fill="FFFFFF"/>
        <w:spacing w:line="384" w:lineRule="auto"/>
        <w:ind w:firstLine="709"/>
        <w:jc w:val="both"/>
        <w:rPr>
          <w:sz w:val="28"/>
          <w:szCs w:val="28"/>
          <w:lang w:val="uk-UA"/>
        </w:rPr>
      </w:pPr>
      <w:r w:rsidRPr="00D9463C">
        <w:rPr>
          <w:sz w:val="28"/>
          <w:szCs w:val="28"/>
          <w:lang w:val="uk-UA"/>
        </w:rPr>
        <w:t>2. Принципова відмінність методики «валового виробництва» в США від традиційного українського підходу полягає у тому, що при розрахунках господарської діяльності постійні витрати не розносяться по галузях. Це перетворює її на оперативний спосіб оцінки показників фермерського виробництва.</w:t>
      </w:r>
    </w:p>
    <w:p w:rsidR="00286FF1" w:rsidRPr="00D9463C" w:rsidRDefault="00286FF1" w:rsidP="00286FF1">
      <w:pPr>
        <w:pStyle w:val="4"/>
        <w:rPr>
          <w:lang w:val="ru-RU"/>
        </w:rPr>
      </w:pPr>
      <w:r w:rsidRPr="00D9463C">
        <w:rPr>
          <w:b/>
          <w:lang w:val="ru-RU"/>
        </w:rPr>
        <w:t xml:space="preserve">Аннотация. </w:t>
      </w:r>
      <w:r w:rsidRPr="00D9463C">
        <w:rPr>
          <w:lang w:val="ru-RU"/>
        </w:rPr>
        <w:t xml:space="preserve">В статье проанализированы методические аспекты системно-структурного анализа функционирования фермерских хозяйств США в процессе трансформационных преобразований при формировании возобновляемой структуры агробизнеса. </w:t>
      </w:r>
    </w:p>
    <w:p w:rsidR="00286FF1" w:rsidRPr="00D9463C" w:rsidRDefault="00286FF1" w:rsidP="00286FF1">
      <w:pPr>
        <w:pStyle w:val="4"/>
        <w:rPr>
          <w:lang w:val="en-US"/>
        </w:rPr>
      </w:pPr>
      <w:r w:rsidRPr="00D9463C">
        <w:rPr>
          <w:b/>
          <w:lang w:val="en-US"/>
        </w:rPr>
        <w:t xml:space="preserve">Summary. </w:t>
      </w:r>
      <w:r w:rsidRPr="00D9463C">
        <w:rPr>
          <w:rStyle w:val="hps"/>
          <w:i w:val="0"/>
          <w:color w:val="333333"/>
          <w:lang w:val="en-US"/>
        </w:rPr>
        <w:t>The paper analyzes the</w:t>
      </w:r>
      <w:r w:rsidRPr="00D9463C">
        <w:rPr>
          <w:rStyle w:val="1"/>
          <w:i w:val="0"/>
          <w:color w:val="333333"/>
          <w:lang w:val="en-US"/>
        </w:rPr>
        <w:t xml:space="preserve"> </w:t>
      </w:r>
      <w:r w:rsidRPr="00D9463C">
        <w:rPr>
          <w:rStyle w:val="hps"/>
          <w:i w:val="0"/>
          <w:color w:val="333333"/>
          <w:lang w:val="en-US"/>
        </w:rPr>
        <w:t>methodological aspects of</w:t>
      </w:r>
      <w:r w:rsidRPr="00D9463C">
        <w:rPr>
          <w:rStyle w:val="1"/>
          <w:i w:val="0"/>
          <w:color w:val="333333"/>
          <w:lang w:val="en-US"/>
        </w:rPr>
        <w:t xml:space="preserve"> </w:t>
      </w:r>
      <w:r w:rsidRPr="00D9463C">
        <w:rPr>
          <w:rStyle w:val="hps"/>
          <w:i w:val="0"/>
          <w:color w:val="333333"/>
          <w:lang w:val="en-US"/>
        </w:rPr>
        <w:t>systematic structural</w:t>
      </w:r>
      <w:r w:rsidRPr="00D9463C">
        <w:rPr>
          <w:rStyle w:val="1"/>
          <w:i w:val="0"/>
          <w:color w:val="333333"/>
          <w:lang w:val="en-US"/>
        </w:rPr>
        <w:t xml:space="preserve"> </w:t>
      </w:r>
      <w:r w:rsidRPr="00D9463C">
        <w:rPr>
          <w:rStyle w:val="hps"/>
          <w:i w:val="0"/>
          <w:color w:val="333333"/>
          <w:lang w:val="en-US"/>
        </w:rPr>
        <w:t>analysis of the functioning</w:t>
      </w:r>
      <w:r w:rsidRPr="00D9463C">
        <w:rPr>
          <w:rStyle w:val="1"/>
          <w:i w:val="0"/>
          <w:color w:val="333333"/>
          <w:lang w:val="en-US"/>
        </w:rPr>
        <w:t xml:space="preserve"> </w:t>
      </w:r>
      <w:r w:rsidRPr="00D9463C">
        <w:rPr>
          <w:rStyle w:val="hps"/>
          <w:i w:val="0"/>
          <w:color w:val="333333"/>
          <w:lang w:val="en-US"/>
        </w:rPr>
        <w:t>of farms</w:t>
      </w:r>
      <w:r w:rsidRPr="00D9463C">
        <w:rPr>
          <w:rStyle w:val="1"/>
          <w:i w:val="0"/>
          <w:color w:val="333333"/>
          <w:lang w:val="en-US"/>
        </w:rPr>
        <w:t xml:space="preserve"> </w:t>
      </w:r>
      <w:r w:rsidRPr="00D9463C">
        <w:rPr>
          <w:rStyle w:val="hps"/>
          <w:i w:val="0"/>
          <w:color w:val="333333"/>
          <w:lang w:val="en-US"/>
        </w:rPr>
        <w:t>the</w:t>
      </w:r>
      <w:r w:rsidRPr="00D9463C">
        <w:rPr>
          <w:color w:val="333333"/>
          <w:lang w:val="en-US"/>
        </w:rPr>
        <w:t xml:space="preserve"> </w:t>
      </w:r>
      <w:r w:rsidRPr="00D9463C">
        <w:rPr>
          <w:rStyle w:val="hps"/>
          <w:i w:val="0"/>
          <w:color w:val="333333"/>
          <w:lang w:val="en-US"/>
        </w:rPr>
        <w:t>United States</w:t>
      </w:r>
      <w:r w:rsidRPr="00D9463C">
        <w:rPr>
          <w:color w:val="333333"/>
          <w:lang w:val="en-US"/>
        </w:rPr>
        <w:t xml:space="preserve"> </w:t>
      </w:r>
      <w:r w:rsidRPr="00D9463C">
        <w:rPr>
          <w:rStyle w:val="hps"/>
          <w:i w:val="0"/>
          <w:color w:val="333333"/>
          <w:lang w:val="en-US"/>
        </w:rPr>
        <w:t>during</w:t>
      </w:r>
      <w:r w:rsidRPr="00D9463C">
        <w:rPr>
          <w:color w:val="333333"/>
          <w:lang w:val="en-US"/>
        </w:rPr>
        <w:t xml:space="preserve"> </w:t>
      </w:r>
      <w:r w:rsidRPr="00D9463C">
        <w:rPr>
          <w:rStyle w:val="hps"/>
          <w:i w:val="0"/>
          <w:color w:val="333333"/>
          <w:lang w:val="en-US"/>
        </w:rPr>
        <w:t>transformational</w:t>
      </w:r>
      <w:r w:rsidRPr="00D9463C">
        <w:rPr>
          <w:color w:val="333333"/>
          <w:lang w:val="en-US"/>
        </w:rPr>
        <w:t xml:space="preserve"> </w:t>
      </w:r>
      <w:r w:rsidRPr="00D9463C">
        <w:rPr>
          <w:rStyle w:val="hps"/>
          <w:i w:val="0"/>
          <w:color w:val="333333"/>
          <w:lang w:val="en-US"/>
        </w:rPr>
        <w:t>change</w:t>
      </w:r>
      <w:r w:rsidRPr="00D9463C">
        <w:rPr>
          <w:color w:val="333333"/>
          <w:lang w:val="en-US"/>
        </w:rPr>
        <w:t xml:space="preserve"> </w:t>
      </w:r>
      <w:r w:rsidRPr="00D9463C">
        <w:rPr>
          <w:rStyle w:val="hps"/>
          <w:i w:val="0"/>
          <w:color w:val="333333"/>
          <w:lang w:val="en-US"/>
        </w:rPr>
        <w:t>in the formation of</w:t>
      </w:r>
      <w:r w:rsidRPr="00D9463C">
        <w:rPr>
          <w:color w:val="333333"/>
          <w:lang w:val="en-US"/>
        </w:rPr>
        <w:t xml:space="preserve"> </w:t>
      </w:r>
      <w:r w:rsidRPr="00D9463C">
        <w:rPr>
          <w:rStyle w:val="hps"/>
          <w:i w:val="0"/>
          <w:color w:val="333333"/>
          <w:lang w:val="en-US"/>
        </w:rPr>
        <w:t>the structure of</w:t>
      </w:r>
      <w:r w:rsidRPr="00D9463C">
        <w:rPr>
          <w:color w:val="333333"/>
          <w:lang w:val="en-US"/>
        </w:rPr>
        <w:t xml:space="preserve"> </w:t>
      </w:r>
      <w:r w:rsidRPr="00D9463C">
        <w:rPr>
          <w:rStyle w:val="hps"/>
          <w:i w:val="0"/>
          <w:color w:val="333333"/>
          <w:lang w:val="en-US"/>
        </w:rPr>
        <w:t>the renewable</w:t>
      </w:r>
      <w:r w:rsidRPr="00D9463C">
        <w:rPr>
          <w:color w:val="333333"/>
          <w:lang w:val="en-US"/>
        </w:rPr>
        <w:t xml:space="preserve"> </w:t>
      </w:r>
      <w:r w:rsidRPr="00D9463C">
        <w:rPr>
          <w:rStyle w:val="hps"/>
          <w:i w:val="0"/>
          <w:color w:val="333333"/>
          <w:lang w:val="en-US"/>
        </w:rPr>
        <w:t>agribusiness.</w:t>
      </w:r>
    </w:p>
    <w:p w:rsidR="00286FF1" w:rsidRDefault="00286FF1" w:rsidP="00286FF1">
      <w:pPr>
        <w:spacing w:line="360" w:lineRule="auto"/>
        <w:ind w:firstLine="709"/>
        <w:rPr>
          <w:b/>
          <w:lang w:val="uk-UA"/>
        </w:rPr>
      </w:pPr>
    </w:p>
    <w:p w:rsidR="00286FF1" w:rsidRPr="00D9463C" w:rsidRDefault="00286FF1" w:rsidP="00286FF1">
      <w:pPr>
        <w:pStyle w:val="5"/>
        <w:rPr>
          <w:b/>
        </w:rPr>
      </w:pPr>
      <w:r w:rsidRPr="00D9463C">
        <w:rPr>
          <w:b/>
        </w:rPr>
        <w:t>Література.</w:t>
      </w:r>
    </w:p>
    <w:p w:rsidR="00286FF1" w:rsidRPr="00E00486" w:rsidRDefault="00286FF1" w:rsidP="00286FF1">
      <w:pPr>
        <w:pStyle w:val="5"/>
      </w:pPr>
      <w:r>
        <w:t xml:space="preserve">1. </w:t>
      </w:r>
      <w:proofErr w:type="spellStart"/>
      <w:r w:rsidRPr="00E00486">
        <w:t>Юрчишин</w:t>
      </w:r>
      <w:proofErr w:type="spellEnd"/>
      <w:r w:rsidRPr="00E00486">
        <w:t xml:space="preserve"> В.В. Концептуальні основи розробки новітньої аграрної політики та її реалізації / Економіка АПК.-2003.-№ 8. – С. 6-8</w:t>
      </w:r>
    </w:p>
    <w:p w:rsidR="00286FF1" w:rsidRPr="00E00486" w:rsidRDefault="00286FF1" w:rsidP="00286FF1">
      <w:pPr>
        <w:pStyle w:val="5"/>
      </w:pPr>
      <w:r>
        <w:t xml:space="preserve">2. </w:t>
      </w:r>
      <w:r w:rsidRPr="00E00486">
        <w:t>Методичні рекомендації з організації та ведення бухгалтерського обліку в селянських (фермерських) господарствах / Все про бухгалтерський облік. – 2001. - №77 (623). – С.53-63.</w:t>
      </w:r>
    </w:p>
    <w:p w:rsidR="00286FF1" w:rsidRPr="00E00486" w:rsidRDefault="00286FF1" w:rsidP="00286FF1">
      <w:pPr>
        <w:pStyle w:val="5"/>
      </w:pPr>
      <w:r>
        <w:t xml:space="preserve">3. </w:t>
      </w:r>
      <w:r w:rsidRPr="00E00486">
        <w:t>Мельник Л.Ю., Макаренко П.М, Структура форм господарювання в агросфері економічно високорозвинених країн / Економіка АПК. – 2003. - № 9. – С. 28–36.</w:t>
      </w:r>
    </w:p>
    <w:p w:rsidR="00286FF1" w:rsidRPr="00E00486" w:rsidRDefault="00286FF1" w:rsidP="00286FF1">
      <w:pPr>
        <w:pStyle w:val="5"/>
      </w:pPr>
      <w:r>
        <w:t xml:space="preserve">4. </w:t>
      </w:r>
      <w:proofErr w:type="spellStart"/>
      <w:r w:rsidRPr="00E00486">
        <w:t>Боумен</w:t>
      </w:r>
      <w:proofErr w:type="spellEnd"/>
      <w:r w:rsidRPr="00E00486">
        <w:t xml:space="preserve"> К. Основи менеджменту: Пер. с </w:t>
      </w:r>
      <w:proofErr w:type="spellStart"/>
      <w:r w:rsidRPr="00E00486">
        <w:t>англ</w:t>
      </w:r>
      <w:proofErr w:type="spellEnd"/>
      <w:r w:rsidRPr="00E00486">
        <w:t>. – М: Банки, біржі. ЮНИТИ, 1997. – 175 с.</w:t>
      </w:r>
    </w:p>
    <w:p w:rsidR="00286FF1" w:rsidRPr="00E00486" w:rsidRDefault="00286FF1" w:rsidP="00286FF1">
      <w:pPr>
        <w:pStyle w:val="5"/>
      </w:pPr>
      <w:r>
        <w:t xml:space="preserve">5. </w:t>
      </w:r>
      <w:r w:rsidRPr="00E00486">
        <w:t>Тарасенко Н. В. Економічний аналіз: Навчальний посібник/ Тарасенко Н.В. – Львів: «Новий світ - 2000», 2004. – 344 с.</w:t>
      </w:r>
    </w:p>
    <w:p w:rsidR="008E7BB6" w:rsidRPr="00286FF1" w:rsidRDefault="008E7BB6">
      <w:pPr>
        <w:rPr>
          <w:lang w:val="uk-UA"/>
        </w:rPr>
      </w:pPr>
    </w:p>
    <w:sectPr w:rsidR="008E7BB6" w:rsidRPr="0028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9BA39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8C"/>
    <w:rsid w:val="00286FF1"/>
    <w:rsid w:val="008E7BB6"/>
    <w:rsid w:val="00B3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D6730-E3B5-447E-B984-5110B894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286FF1"/>
    <w:pPr>
      <w:tabs>
        <w:tab w:val="left" w:pos="504"/>
      </w:tabs>
      <w:spacing w:line="360" w:lineRule="auto"/>
      <w:ind w:firstLine="792"/>
      <w:jc w:val="both"/>
    </w:pPr>
    <w:rPr>
      <w:noProof/>
      <w:sz w:val="28"/>
      <w:szCs w:val="28"/>
    </w:rPr>
  </w:style>
  <w:style w:type="character" w:customStyle="1" w:styleId="hps">
    <w:name w:val="hps"/>
    <w:basedOn w:val="a0"/>
    <w:rsid w:val="00286FF1"/>
  </w:style>
  <w:style w:type="paragraph" w:customStyle="1" w:styleId="10">
    <w:name w:val="1 УДК"/>
    <w:basedOn w:val="a3"/>
    <w:link w:val="11"/>
    <w:qFormat/>
    <w:rsid w:val="00286FF1"/>
    <w:pPr>
      <w:spacing w:after="0"/>
    </w:pPr>
    <w:rPr>
      <w:b/>
      <w:szCs w:val="20"/>
      <w:lang w:val="uk-UA"/>
    </w:rPr>
  </w:style>
  <w:style w:type="paragraph" w:customStyle="1" w:styleId="2">
    <w:name w:val="2 ПІБ"/>
    <w:basedOn w:val="a3"/>
    <w:link w:val="20"/>
    <w:qFormat/>
    <w:rsid w:val="00286FF1"/>
    <w:pPr>
      <w:spacing w:after="0"/>
      <w:jc w:val="right"/>
    </w:pPr>
    <w:rPr>
      <w:i/>
      <w:szCs w:val="20"/>
      <w:lang w:val="uk-UA"/>
    </w:rPr>
  </w:style>
  <w:style w:type="character" w:customStyle="1" w:styleId="11">
    <w:name w:val="1 УДК Знак"/>
    <w:link w:val="10"/>
    <w:rsid w:val="00286FF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3">
    <w:name w:val="3 Назва"/>
    <w:basedOn w:val="a3"/>
    <w:link w:val="30"/>
    <w:qFormat/>
    <w:rsid w:val="00286FF1"/>
    <w:pPr>
      <w:spacing w:after="0"/>
      <w:jc w:val="center"/>
    </w:pPr>
    <w:rPr>
      <w:b/>
      <w:sz w:val="32"/>
      <w:szCs w:val="32"/>
      <w:lang w:val="uk-UA"/>
    </w:rPr>
  </w:style>
  <w:style w:type="character" w:customStyle="1" w:styleId="20">
    <w:name w:val="2 ПІБ Знак"/>
    <w:link w:val="2"/>
    <w:rsid w:val="00286FF1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customStyle="1" w:styleId="4">
    <w:name w:val="4 Анотація"/>
    <w:basedOn w:val="a3"/>
    <w:link w:val="40"/>
    <w:qFormat/>
    <w:rsid w:val="00286FF1"/>
    <w:pPr>
      <w:spacing w:after="0"/>
      <w:ind w:firstLine="720"/>
      <w:jc w:val="both"/>
    </w:pPr>
    <w:rPr>
      <w:i/>
      <w:lang w:val="uk-UA"/>
    </w:rPr>
  </w:style>
  <w:style w:type="character" w:customStyle="1" w:styleId="30">
    <w:name w:val="3 Назва Знак"/>
    <w:link w:val="3"/>
    <w:rsid w:val="00286FF1"/>
    <w:rPr>
      <w:rFonts w:ascii="Times New Roman" w:eastAsia="Times New Roman" w:hAnsi="Times New Roman" w:cs="Times New Roman"/>
      <w:b/>
      <w:sz w:val="32"/>
      <w:szCs w:val="32"/>
      <w:lang w:val="uk-UA" w:eastAsia="ru-RU"/>
    </w:rPr>
  </w:style>
  <w:style w:type="paragraph" w:customStyle="1" w:styleId="5">
    <w:name w:val="5 Текст"/>
    <w:basedOn w:val="a3"/>
    <w:link w:val="50"/>
    <w:qFormat/>
    <w:rsid w:val="00286FF1"/>
    <w:pPr>
      <w:spacing w:after="0" w:line="360" w:lineRule="auto"/>
      <w:ind w:firstLine="709"/>
      <w:jc w:val="both"/>
    </w:pPr>
    <w:rPr>
      <w:sz w:val="28"/>
      <w:szCs w:val="28"/>
      <w:lang w:val="uk-UA"/>
    </w:rPr>
  </w:style>
  <w:style w:type="character" w:customStyle="1" w:styleId="40">
    <w:name w:val="4 Анотація Знак"/>
    <w:link w:val="4"/>
    <w:rsid w:val="00286FF1"/>
    <w:rPr>
      <w:rFonts w:ascii="Times New Roman" w:eastAsia="Times New Roman" w:hAnsi="Times New Roman" w:cs="Times New Roman"/>
      <w:i/>
      <w:sz w:val="24"/>
      <w:szCs w:val="24"/>
      <w:lang w:val="uk-UA" w:eastAsia="ru-RU"/>
    </w:rPr>
  </w:style>
  <w:style w:type="character" w:customStyle="1" w:styleId="50">
    <w:name w:val="5 Текст Знак"/>
    <w:link w:val="5"/>
    <w:rsid w:val="00286FF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semiHidden/>
    <w:unhideWhenUsed/>
    <w:rsid w:val="00286F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86F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1549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2016-07-22T10:33:00Z</dcterms:created>
  <dcterms:modified xsi:type="dcterms:W3CDTF">2016-07-22T10:33:00Z</dcterms:modified>
</cp:coreProperties>
</file>