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79" w:rsidRPr="00E75A1F" w:rsidRDefault="00A11D79" w:rsidP="00A11D79">
      <w:pPr>
        <w:pStyle w:val="1"/>
      </w:pPr>
      <w:r w:rsidRPr="00E75A1F">
        <w:t>УДК 338.1.631.15</w:t>
      </w:r>
    </w:p>
    <w:p w:rsidR="00A11D79" w:rsidRPr="00E2191D" w:rsidRDefault="00A11D79" w:rsidP="00A11D79">
      <w:pPr>
        <w:pStyle w:val="2"/>
        <w:rPr>
          <w:highlight w:val="yellow"/>
        </w:rPr>
      </w:pPr>
      <w:r w:rsidRPr="00E2191D">
        <w:rPr>
          <w:highlight w:val="yellow"/>
        </w:rPr>
        <w:t xml:space="preserve">Розуменко С.М., к.е.н., доцент, </w:t>
      </w:r>
    </w:p>
    <w:p w:rsidR="00A11D79" w:rsidRPr="00E2191D" w:rsidRDefault="00A11D79" w:rsidP="00A11D79">
      <w:pPr>
        <w:pStyle w:val="2"/>
        <w:rPr>
          <w:highlight w:val="yellow"/>
        </w:rPr>
      </w:pPr>
      <w:r w:rsidRPr="00E2191D">
        <w:rPr>
          <w:highlight w:val="yellow"/>
        </w:rPr>
        <w:t xml:space="preserve">Нестеренко С.А., д.е.н., професор </w:t>
      </w:r>
    </w:p>
    <w:p w:rsidR="00A11D79" w:rsidRPr="00393EAA" w:rsidRDefault="00A11D79" w:rsidP="00A11D79">
      <w:pPr>
        <w:pStyle w:val="2"/>
      </w:pPr>
      <w:r w:rsidRPr="00E2191D">
        <w:rPr>
          <w:highlight w:val="yellow"/>
        </w:rPr>
        <w:t>Таврійський державний агротехнологічний університет</w:t>
      </w:r>
    </w:p>
    <w:p w:rsidR="00A11D79" w:rsidRPr="00393EAA" w:rsidRDefault="00A11D79" w:rsidP="00A11D79">
      <w:pPr>
        <w:pStyle w:val="2"/>
      </w:pPr>
      <w:bookmarkStart w:id="0" w:name="_GoBack"/>
    </w:p>
    <w:p w:rsidR="00A11D79" w:rsidRPr="00393EAA" w:rsidRDefault="00A11D79" w:rsidP="00A11D79">
      <w:pPr>
        <w:pStyle w:val="3"/>
      </w:pPr>
      <w:r w:rsidRPr="00393EAA">
        <w:t xml:space="preserve">ОРГАНІЗАЦІЙНО-ТЕХНОЛОГІЧНІ АСПЕКТИ РЕГІОНАЛЬНОГО УПРАВЛІННЯ ЕНЕРГОВИТРАТАМИ </w:t>
      </w:r>
    </w:p>
    <w:p w:rsidR="00A11D79" w:rsidRPr="00393EAA" w:rsidRDefault="00A11D79" w:rsidP="00A11D79">
      <w:pPr>
        <w:pStyle w:val="3"/>
      </w:pPr>
      <w:r w:rsidRPr="00393EAA">
        <w:t>НА МОЛОЧНИХ ФЕРМАХ</w:t>
      </w:r>
    </w:p>
    <w:bookmarkEnd w:id="0"/>
    <w:p w:rsidR="00A11D79" w:rsidRPr="00393EAA" w:rsidRDefault="00A11D79" w:rsidP="00A11D79">
      <w:pPr>
        <w:pStyle w:val="3"/>
      </w:pPr>
    </w:p>
    <w:p w:rsidR="00A11D79" w:rsidRPr="00B0340A" w:rsidRDefault="00A11D79" w:rsidP="00A11D79">
      <w:pPr>
        <w:widowControl w:val="0"/>
        <w:tabs>
          <w:tab w:val="left" w:pos="0"/>
        </w:tabs>
        <w:ind w:firstLine="709"/>
        <w:jc w:val="both"/>
        <w:rPr>
          <w:i/>
          <w:sz w:val="20"/>
          <w:szCs w:val="20"/>
          <w:lang w:val="uk-UA"/>
        </w:rPr>
      </w:pPr>
      <w:r w:rsidRPr="00B0340A">
        <w:rPr>
          <w:b/>
          <w:i/>
          <w:sz w:val="20"/>
          <w:szCs w:val="20"/>
          <w:lang w:val="uk-UA"/>
        </w:rPr>
        <w:t>Анотація.</w:t>
      </w:r>
      <w:r w:rsidRPr="00B0340A">
        <w:rPr>
          <w:sz w:val="20"/>
          <w:szCs w:val="20"/>
          <w:lang w:val="uk-UA"/>
        </w:rPr>
        <w:t xml:space="preserve"> </w:t>
      </w:r>
      <w:r w:rsidRPr="00B0340A">
        <w:rPr>
          <w:i/>
          <w:sz w:val="20"/>
          <w:szCs w:val="20"/>
          <w:lang w:val="uk-UA"/>
        </w:rPr>
        <w:t>Одним з основних споживачів енергії у сільськогосподарському виробництві України є тв</w:t>
      </w:r>
      <w:r w:rsidRPr="00B0340A">
        <w:rPr>
          <w:i/>
          <w:sz w:val="20"/>
          <w:szCs w:val="20"/>
          <w:lang w:val="uk-UA"/>
        </w:rPr>
        <w:t>а</w:t>
      </w:r>
      <w:r w:rsidRPr="00B0340A">
        <w:rPr>
          <w:i/>
          <w:sz w:val="20"/>
          <w:szCs w:val="20"/>
          <w:lang w:val="uk-UA"/>
        </w:rPr>
        <w:t>ринництво. Перехід до ринку, підвищення цін на енергоресурси до світов</w:t>
      </w:r>
      <w:r w:rsidRPr="00B0340A">
        <w:rPr>
          <w:i/>
          <w:sz w:val="20"/>
          <w:szCs w:val="20"/>
          <w:lang w:val="uk-UA"/>
        </w:rPr>
        <w:t>о</w:t>
      </w:r>
      <w:r w:rsidRPr="00B0340A">
        <w:rPr>
          <w:i/>
          <w:sz w:val="20"/>
          <w:szCs w:val="20"/>
          <w:lang w:val="uk-UA"/>
        </w:rPr>
        <w:t>го рівня зумовило суттєве зростання питомої ваги енерговитрат в структурі собівартості виро</w:t>
      </w:r>
      <w:r w:rsidRPr="00B0340A">
        <w:rPr>
          <w:i/>
          <w:sz w:val="20"/>
          <w:szCs w:val="20"/>
          <w:lang w:val="uk-UA"/>
        </w:rPr>
        <w:t>б</w:t>
      </w:r>
      <w:r w:rsidRPr="00B0340A">
        <w:rPr>
          <w:i/>
          <w:sz w:val="20"/>
          <w:szCs w:val="20"/>
          <w:lang w:val="uk-UA"/>
        </w:rPr>
        <w:t>ництва сільськогосподарської продукції. В статті розглянуто організаційно-технологічні напрямки енергозбереження при виробництві молока визначено орган</w:t>
      </w:r>
      <w:r w:rsidRPr="00B0340A">
        <w:rPr>
          <w:i/>
          <w:sz w:val="20"/>
          <w:szCs w:val="20"/>
          <w:lang w:val="uk-UA"/>
        </w:rPr>
        <w:t>і</w:t>
      </w:r>
      <w:r w:rsidRPr="00B0340A">
        <w:rPr>
          <w:i/>
          <w:sz w:val="20"/>
          <w:szCs w:val="20"/>
          <w:lang w:val="uk-UA"/>
        </w:rPr>
        <w:t>заційно-технологічні аспекти управлі</w:t>
      </w:r>
      <w:r w:rsidRPr="00B0340A">
        <w:rPr>
          <w:i/>
          <w:sz w:val="20"/>
          <w:szCs w:val="20"/>
          <w:lang w:val="uk-UA"/>
        </w:rPr>
        <w:t>н</w:t>
      </w:r>
      <w:r w:rsidRPr="00B0340A">
        <w:rPr>
          <w:i/>
          <w:sz w:val="20"/>
          <w:szCs w:val="20"/>
          <w:lang w:val="uk-UA"/>
        </w:rPr>
        <w:t>ня енерговитратами у молочному скотарстві.</w:t>
      </w:r>
    </w:p>
    <w:p w:rsidR="00A11D79" w:rsidRPr="00B0340A" w:rsidRDefault="00A11D79" w:rsidP="00A11D79">
      <w:pPr>
        <w:widowControl w:val="0"/>
        <w:tabs>
          <w:tab w:val="left" w:pos="0"/>
        </w:tabs>
        <w:ind w:firstLine="709"/>
        <w:jc w:val="both"/>
        <w:rPr>
          <w:i/>
          <w:sz w:val="20"/>
          <w:szCs w:val="20"/>
          <w:lang w:val="uk-UA"/>
        </w:rPr>
      </w:pPr>
      <w:r w:rsidRPr="00B0340A">
        <w:rPr>
          <w:b/>
          <w:i/>
          <w:sz w:val="20"/>
          <w:szCs w:val="20"/>
          <w:lang w:val="uk-UA"/>
        </w:rPr>
        <w:t xml:space="preserve">Ключові слова: </w:t>
      </w:r>
      <w:r w:rsidRPr="00B0340A">
        <w:rPr>
          <w:i/>
          <w:sz w:val="20"/>
          <w:szCs w:val="20"/>
          <w:lang w:val="uk-UA"/>
        </w:rPr>
        <w:t>виробництва молока, енергозбереження, управління енерго</w:t>
      </w:r>
      <w:r>
        <w:rPr>
          <w:i/>
          <w:sz w:val="20"/>
          <w:szCs w:val="20"/>
          <w:lang w:val="uk-UA"/>
        </w:rPr>
        <w:t xml:space="preserve">витратами, виробництво кормів, </w:t>
      </w:r>
      <w:r w:rsidRPr="00B0340A">
        <w:rPr>
          <w:i/>
          <w:sz w:val="20"/>
          <w:szCs w:val="20"/>
          <w:lang w:val="uk-UA"/>
        </w:rPr>
        <w:t>продуктивність корів.</w:t>
      </w:r>
    </w:p>
    <w:p w:rsidR="00A11D79" w:rsidRPr="00E75A1F" w:rsidRDefault="00A11D79" w:rsidP="00A11D79">
      <w:pPr>
        <w:widowControl w:val="0"/>
        <w:tabs>
          <w:tab w:val="left" w:pos="0"/>
        </w:tabs>
        <w:ind w:firstLine="709"/>
        <w:jc w:val="both"/>
        <w:rPr>
          <w:i/>
          <w:lang w:val="uk-UA"/>
        </w:rPr>
      </w:pPr>
    </w:p>
    <w:p w:rsidR="00A11D79" w:rsidRDefault="00A11D79" w:rsidP="00A11D79">
      <w:pPr>
        <w:pStyle w:val="5"/>
        <w:ind w:firstLine="720"/>
        <w:rPr>
          <w:b/>
        </w:rPr>
        <w:sectPr w:rsidR="00A11D79" w:rsidSect="00A11D79">
          <w:pgSz w:w="11906" w:h="16838"/>
          <w:pgMar w:top="1134" w:right="851" w:bottom="1134" w:left="1418" w:header="709" w:footer="567" w:gutter="0"/>
          <w:cols w:space="708"/>
          <w:docGrid w:linePitch="360"/>
        </w:sectPr>
      </w:pPr>
    </w:p>
    <w:p w:rsidR="00A11D79" w:rsidRPr="00E75A1F" w:rsidRDefault="00A11D79" w:rsidP="00A11D79">
      <w:pPr>
        <w:pStyle w:val="5"/>
      </w:pPr>
      <w:r w:rsidRPr="00E75A1F">
        <w:rPr>
          <w:b/>
        </w:rPr>
        <w:lastRenderedPageBreak/>
        <w:t>Постановка проблеми.</w:t>
      </w:r>
      <w:r w:rsidRPr="00E75A1F">
        <w:t xml:space="preserve"> Тваринництво є одним з основних споживачів енергії у сіл</w:t>
      </w:r>
      <w:r w:rsidRPr="00E75A1F">
        <w:t>ь</w:t>
      </w:r>
      <w:r w:rsidRPr="00E75A1F">
        <w:t>ськ</w:t>
      </w:r>
      <w:r w:rsidRPr="00E75A1F">
        <w:t>о</w:t>
      </w:r>
      <w:r w:rsidRPr="00E75A1F">
        <w:t>господарському виробництві України: 18-19% енерго- і 19-20% електроспоживання від заг</w:t>
      </w:r>
      <w:r w:rsidRPr="00E75A1F">
        <w:t>а</w:t>
      </w:r>
      <w:r w:rsidRPr="00E75A1F">
        <w:t>льного у сільському господарстві. Перехід до ринку, підвищення цін на енергоресурси до світового рівня зумовило суттєве зростання питомої ваги енерговитрат в структурі собіва</w:t>
      </w:r>
      <w:r w:rsidRPr="00E75A1F">
        <w:t>р</w:t>
      </w:r>
      <w:r w:rsidRPr="00E75A1F">
        <w:t>тості виробництва сільськогосподарської продукції, зокрема молока. Раціоналізація енерг</w:t>
      </w:r>
      <w:r w:rsidRPr="00E75A1F">
        <w:t>о</w:t>
      </w:r>
      <w:r w:rsidRPr="00E75A1F">
        <w:t>використання обумовлює необхідність обґрунтування енергоощадного варіанту розвитку молочарства, посилення стимулювання економії енерговитрат, застосування енергоефекти</w:t>
      </w:r>
      <w:r w:rsidRPr="00E75A1F">
        <w:t>в</w:t>
      </w:r>
      <w:r w:rsidRPr="00E75A1F">
        <w:t>них машин і технологій.</w:t>
      </w:r>
    </w:p>
    <w:p w:rsidR="00A11D79" w:rsidRPr="00B0340A" w:rsidRDefault="00A11D79" w:rsidP="00A11D79">
      <w:pPr>
        <w:pStyle w:val="5"/>
      </w:pPr>
      <w:r w:rsidRPr="00B0340A">
        <w:rPr>
          <w:b/>
        </w:rPr>
        <w:t>Аналіз останніх досліджень і публікацій</w:t>
      </w:r>
      <w:r w:rsidRPr="00E75A1F">
        <w:t>.</w:t>
      </w:r>
      <w:r w:rsidRPr="00E75A1F">
        <w:rPr>
          <w:b/>
        </w:rPr>
        <w:t xml:space="preserve"> </w:t>
      </w:r>
      <w:r w:rsidRPr="00B0340A">
        <w:t>Теоретичні та практичні аспекти енерго</w:t>
      </w:r>
      <w:r w:rsidRPr="00B0340A">
        <w:t>з</w:t>
      </w:r>
      <w:r w:rsidRPr="00B0340A">
        <w:t>береження в АПК розглядаються в працях Б.Х. Драганова, М.Н. Малиша, В.І. Пер</w:t>
      </w:r>
      <w:r w:rsidRPr="00B0340A">
        <w:t>е</w:t>
      </w:r>
      <w:r w:rsidRPr="00B0340A">
        <w:t>бийніса, Г.В. Черевка, В.А. Ясенецького, Л.І. Грачової, М.В. Брагінця, М.</w:t>
      </w:r>
      <w:r>
        <w:t>О.</w:t>
      </w:r>
      <w:r w:rsidRPr="00B0340A">
        <w:t xml:space="preserve"> Корчемного та ін..</w:t>
      </w:r>
    </w:p>
    <w:p w:rsidR="00A11D79" w:rsidRPr="00E75A1F" w:rsidRDefault="00A11D79" w:rsidP="00A11D79">
      <w:pPr>
        <w:pStyle w:val="5"/>
      </w:pPr>
      <w:r>
        <w:rPr>
          <w:b/>
        </w:rPr>
        <w:t xml:space="preserve">Формулювання цілей </w:t>
      </w:r>
      <w:r w:rsidRPr="00E75A1F">
        <w:rPr>
          <w:b/>
        </w:rPr>
        <w:t xml:space="preserve">статті. </w:t>
      </w:r>
      <w:r w:rsidRPr="00E75A1F">
        <w:t xml:space="preserve">Метою статті є дослідження організаційно-технологічних аспектів управління енерговитратами у молочному скотарстві. </w:t>
      </w:r>
    </w:p>
    <w:p w:rsidR="00A11D79" w:rsidRPr="00E75A1F" w:rsidRDefault="00A11D79" w:rsidP="00A11D79">
      <w:pPr>
        <w:pStyle w:val="5"/>
      </w:pPr>
      <w:r>
        <w:rPr>
          <w:b/>
        </w:rPr>
        <w:t>Виклад о</w:t>
      </w:r>
      <w:r w:rsidRPr="00E75A1F">
        <w:rPr>
          <w:b/>
        </w:rPr>
        <w:t>сновн</w:t>
      </w:r>
      <w:r>
        <w:rPr>
          <w:b/>
        </w:rPr>
        <w:t>ого</w:t>
      </w:r>
      <w:r w:rsidRPr="00E75A1F">
        <w:rPr>
          <w:b/>
        </w:rPr>
        <w:t xml:space="preserve"> матеріал</w:t>
      </w:r>
      <w:r>
        <w:rPr>
          <w:b/>
        </w:rPr>
        <w:t>у</w:t>
      </w:r>
      <w:r w:rsidRPr="00E75A1F">
        <w:rPr>
          <w:b/>
        </w:rPr>
        <w:t xml:space="preserve">. </w:t>
      </w:r>
      <w:r w:rsidRPr="00E75A1F">
        <w:t>Актуальність енергозаощадження визначається наст</w:t>
      </w:r>
      <w:r w:rsidRPr="00E75A1F">
        <w:t>у</w:t>
      </w:r>
      <w:r w:rsidRPr="00E75A1F">
        <w:t>пними чинниками:</w:t>
      </w:r>
    </w:p>
    <w:p w:rsidR="00A11D79" w:rsidRPr="00E75A1F" w:rsidRDefault="00A11D79" w:rsidP="00A11D79">
      <w:pPr>
        <w:pStyle w:val="5"/>
      </w:pPr>
      <w:r w:rsidRPr="00E75A1F">
        <w:t>- розвиток світової економіки в кінці ХХ ст. – на початку ХХІ ст. обмежується виче</w:t>
      </w:r>
      <w:r w:rsidRPr="00E75A1F">
        <w:t>р</w:t>
      </w:r>
      <w:r w:rsidRPr="00E75A1F">
        <w:t>пні</w:t>
      </w:r>
      <w:r w:rsidRPr="00E75A1F">
        <w:t>с</w:t>
      </w:r>
      <w:r w:rsidRPr="00E75A1F">
        <w:t>тю запасів органічного палива;</w:t>
      </w:r>
    </w:p>
    <w:p w:rsidR="00A11D79" w:rsidRPr="00E75A1F" w:rsidRDefault="00A11D79" w:rsidP="00A11D79">
      <w:pPr>
        <w:pStyle w:val="5"/>
      </w:pPr>
      <w:r w:rsidRPr="00E75A1F">
        <w:lastRenderedPageBreak/>
        <w:t>- механізація та електрифікація виробництва зумовлює постійне збільшення енергет</w:t>
      </w:r>
      <w:r w:rsidRPr="00E75A1F">
        <w:t>и</w:t>
      </w:r>
      <w:r w:rsidRPr="00E75A1F">
        <w:t>чних потужностей та обсягів споживання енергоресурсів;</w:t>
      </w:r>
    </w:p>
    <w:p w:rsidR="00A11D79" w:rsidRPr="00E75A1F" w:rsidRDefault="00A11D79" w:rsidP="00A11D79">
      <w:pPr>
        <w:pStyle w:val="5"/>
      </w:pPr>
      <w:r w:rsidRPr="00E75A1F">
        <w:t>- застосування енерговитратних технологій, неоптимальне завантаження потужної ене</w:t>
      </w:r>
      <w:r w:rsidRPr="00E75A1F">
        <w:t>р</w:t>
      </w:r>
      <w:r w:rsidRPr="00E75A1F">
        <w:t>гонасиченої техніки, недостатній рівень кваліфікації персоналу обумовлюють високий рівень питомого енерговикористання при виконанн</w:t>
      </w:r>
      <w:r>
        <w:t>і</w:t>
      </w:r>
      <w:r w:rsidRPr="00E75A1F">
        <w:t xml:space="preserve"> технологічних операцій;</w:t>
      </w:r>
    </w:p>
    <w:p w:rsidR="00A11D79" w:rsidRPr="00E75A1F" w:rsidRDefault="00A11D79" w:rsidP="00A11D79">
      <w:pPr>
        <w:pStyle w:val="5"/>
      </w:pPr>
      <w:r w:rsidRPr="00E75A1F">
        <w:t xml:space="preserve">- перехід до ринкових методів господарювання обумовив лібералізацію цін, зокрема, їх зростання на енергоресурси до світового рівня [1]. </w:t>
      </w:r>
    </w:p>
    <w:p w:rsidR="00A11D79" w:rsidRPr="00E75A1F" w:rsidRDefault="00A11D79" w:rsidP="00A11D79">
      <w:pPr>
        <w:pStyle w:val="5"/>
      </w:pPr>
      <w:r w:rsidRPr="00E75A1F">
        <w:t>Енергозбереження у молочному скотарстві – велика комплексна задача, виконання якої можливе за основними напрямками: вдосконалення та впровадження енергоощадних технологій, підвищення продуктивності тварин, використання нетрадиційних поновлювал</w:t>
      </w:r>
      <w:r w:rsidRPr="00E75A1F">
        <w:t>ь</w:t>
      </w:r>
      <w:r w:rsidRPr="00E75A1F">
        <w:t>них джерел енергозабезпечення молочних ферм, впровадження організаційно-економічних зах</w:t>
      </w:r>
      <w:r w:rsidRPr="00E75A1F">
        <w:t>о</w:t>
      </w:r>
      <w:r w:rsidRPr="00E75A1F">
        <w:t xml:space="preserve">дів щодо енергозаощадження в молочному скотарстві. </w:t>
      </w:r>
    </w:p>
    <w:p w:rsidR="00A11D79" w:rsidRPr="00E75A1F" w:rsidRDefault="00A11D79" w:rsidP="00A11D79">
      <w:pPr>
        <w:pStyle w:val="5"/>
      </w:pPr>
      <w:r w:rsidRPr="00E75A1F">
        <w:t>Ефективність ведення молочного скотарства значною мірою визначається кормозаб</w:t>
      </w:r>
      <w:r w:rsidRPr="00E75A1F">
        <w:t>е</w:t>
      </w:r>
      <w:r w:rsidRPr="00E75A1F">
        <w:t>зп</w:t>
      </w:r>
      <w:r w:rsidRPr="00E75A1F">
        <w:t>е</w:t>
      </w:r>
      <w:r w:rsidRPr="00E75A1F">
        <w:t>ченістю корів. В Україні витрати кормів на одиницю продукції тваринництва в 1,5-2 рази перевищують середній рівень розвинутих країн. Головними причинами такого становища є неоптимальне співвідношення між наявністю поголів’я корів та кормово</w:t>
      </w:r>
      <w:r>
        <w:t>ю</w:t>
      </w:r>
      <w:r w:rsidRPr="00E75A1F">
        <w:t xml:space="preserve"> </w:t>
      </w:r>
      <w:r w:rsidRPr="00E75A1F">
        <w:lastRenderedPageBreak/>
        <w:t>баз</w:t>
      </w:r>
      <w:r>
        <w:t>ою</w:t>
      </w:r>
      <w:r w:rsidRPr="00E75A1F">
        <w:t>, а також н</w:t>
      </w:r>
      <w:r w:rsidRPr="00E75A1F">
        <w:t>е</w:t>
      </w:r>
      <w:r w:rsidRPr="00E75A1F">
        <w:t>збалансованість кормів по протеїну [1, 2, 3].</w:t>
      </w:r>
    </w:p>
    <w:p w:rsidR="00A11D79" w:rsidRPr="00E75A1F" w:rsidRDefault="00A11D79" w:rsidP="00A11D79">
      <w:pPr>
        <w:pStyle w:val="5"/>
      </w:pPr>
      <w:r w:rsidRPr="00E75A1F">
        <w:t>В умовах енергетичної кризи в кормовиробництві необхідно здійснити його структ</w:t>
      </w:r>
      <w:r w:rsidRPr="00E75A1F">
        <w:t>у</w:t>
      </w:r>
      <w:r w:rsidRPr="00E75A1F">
        <w:t xml:space="preserve">рну перебудову, тобто в кормових сівозмінах </w:t>
      </w:r>
      <w:r>
        <w:t xml:space="preserve">необхідно </w:t>
      </w:r>
      <w:r w:rsidRPr="00E75A1F">
        <w:t>збільшити площі під менш енерг</w:t>
      </w:r>
      <w:r w:rsidRPr="00E75A1F">
        <w:t>о</w:t>
      </w:r>
      <w:r w:rsidRPr="00E75A1F">
        <w:t>ємними, але водночас більш збалансованими по білку й інших поживних речовинах корм</w:t>
      </w:r>
      <w:r w:rsidRPr="00E75A1F">
        <w:t>о</w:t>
      </w:r>
      <w:r w:rsidRPr="00E75A1F">
        <w:t>вими кул</w:t>
      </w:r>
      <w:r w:rsidRPr="00E75A1F">
        <w:t>ь</w:t>
      </w:r>
      <w:r w:rsidRPr="00E75A1F">
        <w:t xml:space="preserve">турами. </w:t>
      </w:r>
    </w:p>
    <w:p w:rsidR="00A11D79" w:rsidRPr="00E75A1F" w:rsidRDefault="00A11D79" w:rsidP="00A11D79">
      <w:pPr>
        <w:pStyle w:val="5"/>
      </w:pPr>
      <w:r>
        <w:t>В</w:t>
      </w:r>
      <w:r w:rsidRPr="00E75A1F">
        <w:t xml:space="preserve"> сільськогосподарських підприємствах Запорізької області </w:t>
      </w:r>
      <w:r>
        <w:t>н</w:t>
      </w:r>
      <w:r w:rsidRPr="00E75A1F">
        <w:t>айбільш енергоємними з урахуванням поживності являються кормові коренеплоди та зелена маса кукурудзи. Так, за нашими підрахунками  на виробництво 1т кормових одиниць</w:t>
      </w:r>
      <w:r>
        <w:t xml:space="preserve"> та 1т перетравленого протеїну </w:t>
      </w:r>
      <w:r w:rsidRPr="00E75A1F">
        <w:t xml:space="preserve">кормових коренеплодів необхідно витратити відповідно 102,6  і </w:t>
      </w:r>
      <w:smartTag w:uri="urn:schemas-microsoft-com:office:smarttags" w:element="metricconverter">
        <w:smartTagPr>
          <w:attr w:name="ProductID" w:val="1361,1 кг"/>
        </w:smartTagPr>
        <w:r w:rsidRPr="00E75A1F">
          <w:t>1361,1 кг</w:t>
        </w:r>
      </w:smartTag>
      <w:r w:rsidRPr="00E75A1F">
        <w:t xml:space="preserve"> у.п.. Витрати ене</w:t>
      </w:r>
      <w:r w:rsidRPr="00E75A1F">
        <w:t>р</w:t>
      </w:r>
      <w:r w:rsidRPr="00E75A1F">
        <w:t xml:space="preserve">горесурсів на виробництво 1т кормових одиниць та 1т перетравленого протеїну зеленої маси кукурудзи складають відповідно 68,5 та </w:t>
      </w:r>
      <w:smartTag w:uri="urn:schemas-microsoft-com:office:smarttags" w:element="metricconverter">
        <w:smartTagPr>
          <w:attr w:name="ProductID" w:val="1122 кг"/>
        </w:smartTagPr>
        <w:r w:rsidRPr="00E75A1F">
          <w:t>1122 кг</w:t>
        </w:r>
      </w:smartTag>
      <w:r w:rsidRPr="00E75A1F">
        <w:t xml:space="preserve"> у.п.</w:t>
      </w:r>
      <w:r>
        <w:t xml:space="preserve"> </w:t>
      </w:r>
      <w:r w:rsidRPr="00E75A1F">
        <w:t>Найменш енергоємними та збалансов</w:t>
      </w:r>
      <w:r w:rsidRPr="00E75A1F">
        <w:t>а</w:t>
      </w:r>
      <w:r w:rsidRPr="00E75A1F">
        <w:t xml:space="preserve">ними за поживними речовинами є зернофуражні культури (пшениця озима – </w:t>
      </w:r>
      <w:smartTag w:uri="urn:schemas-microsoft-com:office:smarttags" w:element="metricconverter">
        <w:smartTagPr>
          <w:attr w:name="ProductID" w:val="32,3 кг"/>
        </w:smartTagPr>
        <w:r w:rsidRPr="00E75A1F">
          <w:t>32,3 кг</w:t>
        </w:r>
      </w:smartTag>
      <w:r w:rsidRPr="00E75A1F">
        <w:t xml:space="preserve"> у.п./т к.од., </w:t>
      </w:r>
      <w:smartTag w:uri="urn:schemas-microsoft-com:office:smarttags" w:element="metricconverter">
        <w:smartTagPr>
          <w:attr w:name="ProductID" w:val="365,1 кг"/>
        </w:smartTagPr>
        <w:r w:rsidRPr="00E75A1F">
          <w:t>365,1 кг</w:t>
        </w:r>
      </w:smartTag>
      <w:r w:rsidRPr="00E75A1F">
        <w:t xml:space="preserve"> у.п./т перетравленого протеїну; ячмінь яровий – </w:t>
      </w:r>
      <w:smartTag w:uri="urn:schemas-microsoft-com:office:smarttags" w:element="metricconverter">
        <w:smartTagPr>
          <w:attr w:name="ProductID" w:val="36,4 кг"/>
        </w:smartTagPr>
        <w:r w:rsidRPr="00E75A1F">
          <w:t>36,4 кг</w:t>
        </w:r>
      </w:smartTag>
      <w:r w:rsidRPr="00E75A1F">
        <w:t xml:space="preserve"> у.п./т к.од., </w:t>
      </w:r>
      <w:smartTag w:uri="urn:schemas-microsoft-com:office:smarttags" w:element="metricconverter">
        <w:smartTagPr>
          <w:attr w:name="ProductID" w:val="492,9 кг"/>
        </w:smartTagPr>
        <w:r w:rsidRPr="00E75A1F">
          <w:t>492,9 кг</w:t>
        </w:r>
      </w:smartTag>
      <w:r w:rsidRPr="00E75A1F">
        <w:t xml:space="preserve"> у.п./т перетравленого протеїну; кукурудза на зерно – </w:t>
      </w:r>
      <w:smartTag w:uri="urn:schemas-microsoft-com:office:smarttags" w:element="metricconverter">
        <w:smartTagPr>
          <w:attr w:name="ProductID" w:val="40,2 кг"/>
        </w:smartTagPr>
        <w:r w:rsidRPr="00E75A1F">
          <w:t>40,2 кг</w:t>
        </w:r>
      </w:smartTag>
      <w:r w:rsidRPr="00E75A1F">
        <w:t xml:space="preserve"> у.п./т к.од., </w:t>
      </w:r>
      <w:smartTag w:uri="urn:schemas-microsoft-com:office:smarttags" w:element="metricconverter">
        <w:smartTagPr>
          <w:attr w:name="ProductID" w:val="680,8 кг"/>
        </w:smartTagPr>
        <w:r w:rsidRPr="00E75A1F">
          <w:t>680,8 кг</w:t>
        </w:r>
      </w:smartTag>
      <w:r w:rsidRPr="00E75A1F">
        <w:t xml:space="preserve"> у.п./т пер</w:t>
      </w:r>
      <w:r w:rsidRPr="00E75A1F">
        <w:t>е</w:t>
      </w:r>
      <w:r w:rsidRPr="00E75A1F">
        <w:t xml:space="preserve">травленого протеїну), зелена маса поліпшених пасовищ – </w:t>
      </w:r>
      <w:smartTag w:uri="urn:schemas-microsoft-com:office:smarttags" w:element="metricconverter">
        <w:smartTagPr>
          <w:attr w:name="ProductID" w:val="34,6 кг"/>
        </w:smartTagPr>
        <w:r w:rsidRPr="00E75A1F">
          <w:t>34,6 кг</w:t>
        </w:r>
      </w:smartTag>
      <w:r w:rsidRPr="00E75A1F">
        <w:t xml:space="preserve"> у.п./т к.од., </w:t>
      </w:r>
      <w:smartTag w:uri="urn:schemas-microsoft-com:office:smarttags" w:element="metricconverter">
        <w:smartTagPr>
          <w:attr w:name="ProductID" w:val="245,1 кг"/>
        </w:smartTagPr>
        <w:r w:rsidRPr="00E75A1F">
          <w:t>245,1 кг</w:t>
        </w:r>
      </w:smartTag>
      <w:r w:rsidRPr="00E75A1F">
        <w:t xml:space="preserve"> у.п./т перетравленого протеїну, зелена маса однорічних та багаторічних трав – </w:t>
      </w:r>
      <w:smartTag w:uri="urn:schemas-microsoft-com:office:smarttags" w:element="metricconverter">
        <w:smartTagPr>
          <w:attr w:name="ProductID" w:val="56,3 кг"/>
        </w:smartTagPr>
        <w:r w:rsidRPr="00E75A1F">
          <w:t>56,3 кг</w:t>
        </w:r>
      </w:smartTag>
      <w:r w:rsidRPr="00E75A1F">
        <w:t xml:space="preserve"> у.п./т к.од., </w:t>
      </w:r>
      <w:smartTag w:uri="urn:schemas-microsoft-com:office:smarttags" w:element="metricconverter">
        <w:smartTagPr>
          <w:attr w:name="ProductID" w:val="399,2 кг"/>
        </w:smartTagPr>
        <w:r w:rsidRPr="00E75A1F">
          <w:t>399,2 кг</w:t>
        </w:r>
      </w:smartTag>
      <w:r w:rsidRPr="00E75A1F">
        <w:t xml:space="preserve"> у.п./т перетравленого протеїну, сіно багаторічних та однорічних трав – </w:t>
      </w:r>
      <w:smartTag w:uri="urn:schemas-microsoft-com:office:smarttags" w:element="metricconverter">
        <w:smartTagPr>
          <w:attr w:name="ProductID" w:val="57,1 кг"/>
        </w:smartTagPr>
        <w:r w:rsidRPr="00E75A1F">
          <w:t>57,1 кг</w:t>
        </w:r>
      </w:smartTag>
      <w:r w:rsidRPr="00E75A1F">
        <w:t xml:space="preserve"> у.п./т к.од., </w:t>
      </w:r>
      <w:smartTag w:uri="urn:schemas-microsoft-com:office:smarttags" w:element="metricconverter">
        <w:smartTagPr>
          <w:attr w:name="ProductID" w:val="398,4 кг"/>
        </w:smartTagPr>
        <w:r w:rsidRPr="00E75A1F">
          <w:t>398,4 кг</w:t>
        </w:r>
      </w:smartTag>
      <w:r w:rsidRPr="00E75A1F">
        <w:t xml:space="preserve"> у.п./т перетравленого протеїну, сінаж – </w:t>
      </w:r>
      <w:smartTag w:uri="urn:schemas-microsoft-com:office:smarttags" w:element="metricconverter">
        <w:smartTagPr>
          <w:attr w:name="ProductID" w:val="28,5 кг"/>
        </w:smartTagPr>
        <w:r w:rsidRPr="00E75A1F">
          <w:t>28,5 кг</w:t>
        </w:r>
      </w:smartTag>
      <w:r w:rsidRPr="00E75A1F">
        <w:t xml:space="preserve"> у.п./т к.од., </w:t>
      </w:r>
      <w:smartTag w:uri="urn:schemas-microsoft-com:office:smarttags" w:element="metricconverter">
        <w:smartTagPr>
          <w:attr w:name="ProductID" w:val="331,7 кг"/>
        </w:smartTagPr>
        <w:r w:rsidRPr="00E75A1F">
          <w:t>331,7 кг</w:t>
        </w:r>
      </w:smartTag>
      <w:r w:rsidRPr="00E75A1F">
        <w:t xml:space="preserve"> у.п./т</w:t>
      </w:r>
      <w:r>
        <w:t xml:space="preserve"> </w:t>
      </w:r>
      <w:r w:rsidRPr="00E75A1F">
        <w:t>пер</w:t>
      </w:r>
      <w:r w:rsidRPr="00E75A1F">
        <w:t>е</w:t>
      </w:r>
      <w:r w:rsidRPr="00E75A1F">
        <w:t xml:space="preserve">травленого протеїну, баштанні кормові – </w:t>
      </w:r>
      <w:smartTag w:uri="urn:schemas-microsoft-com:office:smarttags" w:element="metricconverter">
        <w:smartTagPr>
          <w:attr w:name="ProductID" w:val="42,6 кг"/>
        </w:smartTagPr>
        <w:r w:rsidRPr="00E75A1F">
          <w:t>42,6 кг</w:t>
        </w:r>
      </w:smartTag>
      <w:r w:rsidRPr="00E75A1F">
        <w:t xml:space="preserve"> у.п./т к.од., </w:t>
      </w:r>
      <w:smartTag w:uri="urn:schemas-microsoft-com:office:smarttags" w:element="metricconverter">
        <w:smartTagPr>
          <w:attr w:name="ProductID" w:val="512 кг"/>
        </w:smartTagPr>
        <w:r w:rsidRPr="00E75A1F">
          <w:t>512 кг</w:t>
        </w:r>
      </w:smartTag>
      <w:r w:rsidRPr="00E75A1F">
        <w:t xml:space="preserve"> у.п./т перетравленого протеїну.</w:t>
      </w:r>
    </w:p>
    <w:p w:rsidR="00A11D79" w:rsidRPr="00E75A1F" w:rsidRDefault="00A11D79" w:rsidP="00A11D79">
      <w:pPr>
        <w:pStyle w:val="5"/>
      </w:pPr>
      <w:r>
        <w:t>Наведе</w:t>
      </w:r>
      <w:r w:rsidRPr="00E75A1F">
        <w:t>ні розрахунки дозволяють зробити висновок, що для зменшення енергоємно</w:t>
      </w:r>
      <w:r w:rsidRPr="00E75A1F">
        <w:t>с</w:t>
      </w:r>
      <w:r w:rsidRPr="00E75A1F">
        <w:t>ті виробництва молока в сільськогосподарських підприємствах Запорізької області необхідно збільшити площі багаторічних трав, поліпшен</w:t>
      </w:r>
      <w:r>
        <w:t>их пасовищ, баштанних кормових,</w:t>
      </w:r>
      <w:r w:rsidRPr="00E75A1F">
        <w:t xml:space="preserve"> зернофур</w:t>
      </w:r>
      <w:r w:rsidRPr="00E75A1F">
        <w:t>а</w:t>
      </w:r>
      <w:r w:rsidRPr="00E75A1F">
        <w:t>жних культур та скоротити площі під кормовими коренеплодами та кукурудзою на зел</w:t>
      </w:r>
      <w:r w:rsidRPr="00E75A1F">
        <w:t>е</w:t>
      </w:r>
      <w:r w:rsidRPr="00E75A1F">
        <w:t>ний корм.</w:t>
      </w:r>
    </w:p>
    <w:p w:rsidR="00A11D79" w:rsidRPr="00E75A1F" w:rsidRDefault="00A11D79" w:rsidP="00A11D79">
      <w:pPr>
        <w:pStyle w:val="5"/>
      </w:pPr>
      <w:r w:rsidRPr="00E75A1F">
        <w:lastRenderedPageBreak/>
        <w:t xml:space="preserve">Провідне місце серед фуражних культур </w:t>
      </w:r>
      <w:r>
        <w:t>займає кукурудза, але її качани</w:t>
      </w:r>
      <w:r w:rsidRPr="00E75A1F">
        <w:t xml:space="preserve"> перед закл</w:t>
      </w:r>
      <w:r w:rsidRPr="00E75A1F">
        <w:t>а</w:t>
      </w:r>
      <w:r w:rsidRPr="00E75A1F">
        <w:t>данням потребують досушування, що пов’язано із значними витратами енергетичних ресу</w:t>
      </w:r>
      <w:r w:rsidRPr="00E75A1F">
        <w:t>р</w:t>
      </w:r>
      <w:r w:rsidRPr="00E75A1F">
        <w:t>сів. Витрати енергії на зниження вологості зерна з 25% до 15% в 1,3 рази більше всіх витрат на його виробництво. Уникнути цього дозволяє енергозберігаюча технологія заготівлі кач</w:t>
      </w:r>
      <w:r w:rsidRPr="00E75A1F">
        <w:t>а</w:t>
      </w:r>
      <w:r w:rsidRPr="00E75A1F">
        <w:t xml:space="preserve">нів кукурудзи у вологому подрібненому вигляді. Кукурудзу збирають при вологості зерна 28 - 35%, качани і зерностержневу суміш подрібнюють та закладають у сховища </w:t>
      </w:r>
      <w:r w:rsidRPr="00E75A1F">
        <w:sym w:font="Symbol" w:char="F05B"/>
      </w:r>
      <w:r w:rsidRPr="00E75A1F">
        <w:t>1, 3, 4</w:t>
      </w:r>
      <w:r w:rsidRPr="00E75A1F">
        <w:sym w:font="Symbol" w:char="F05D"/>
      </w:r>
      <w:r w:rsidRPr="00E75A1F">
        <w:t>.</w:t>
      </w:r>
    </w:p>
    <w:p w:rsidR="00A11D79" w:rsidRPr="00E75A1F" w:rsidRDefault="00A11D79" w:rsidP="00A11D79">
      <w:pPr>
        <w:pStyle w:val="5"/>
      </w:pPr>
      <w:r w:rsidRPr="00E75A1F">
        <w:t>Ефективним засобом енергозбереження є поверхневе поліпшення лугів і пасовищ. Підсівання у дернину насіння бобових компонентів дає можливість збільшити їх продукти</w:t>
      </w:r>
      <w:r w:rsidRPr="00E75A1F">
        <w:t>в</w:t>
      </w:r>
      <w:r w:rsidRPr="00E75A1F">
        <w:t>ність. Розширення посівів багаторічних бобових трав, крім виробництва найдешевшого пр</w:t>
      </w:r>
      <w:r w:rsidRPr="00E75A1F">
        <w:t>о</w:t>
      </w:r>
      <w:r w:rsidRPr="00E75A1F">
        <w:t>теїну рослинного походження, дозволяє нагромаджувати в орному шарі ґрунту азот. Викор</w:t>
      </w:r>
      <w:r w:rsidRPr="00E75A1F">
        <w:t>и</w:t>
      </w:r>
      <w:r w:rsidRPr="00E75A1F">
        <w:t>стання культурних пасовищ дає змогу скоротити сервіс-період корів, підвищити  вихід телят та молочну продуктивність. Уникнути дефіциту протеїну в кормових раціонах можна за р</w:t>
      </w:r>
      <w:r w:rsidRPr="00E75A1F">
        <w:t>а</w:t>
      </w:r>
      <w:r w:rsidRPr="00E75A1F">
        <w:t>хунок використання шротів та макухи соняшнику, сої, ріпаку, які є високобілковими корм</w:t>
      </w:r>
      <w:r w:rsidRPr="00E75A1F">
        <w:t>а</w:t>
      </w:r>
      <w:r w:rsidRPr="00E75A1F">
        <w:t>ми пор</w:t>
      </w:r>
      <w:r w:rsidRPr="00E75A1F">
        <w:t>і</w:t>
      </w:r>
      <w:r w:rsidRPr="00E75A1F">
        <w:t xml:space="preserve">вняно з середньо-протеїновими – горохом та трав`яним борошном </w:t>
      </w:r>
      <w:r w:rsidRPr="00E75A1F">
        <w:sym w:font="Symbol" w:char="F05B"/>
      </w:r>
      <w:r w:rsidRPr="00E75A1F">
        <w:t>1, 3, 4</w:t>
      </w:r>
      <w:r w:rsidRPr="00E75A1F">
        <w:sym w:font="Symbol" w:char="F05D"/>
      </w:r>
      <w:r w:rsidRPr="00E75A1F">
        <w:t>.</w:t>
      </w:r>
    </w:p>
    <w:p w:rsidR="00A11D79" w:rsidRPr="00E75A1F" w:rsidRDefault="00A11D79" w:rsidP="00A11D79">
      <w:pPr>
        <w:pStyle w:val="5"/>
      </w:pPr>
      <w:r>
        <w:t>Основними напрям</w:t>
      </w:r>
      <w:r w:rsidRPr="00E75A1F">
        <w:t>ами зниження енергоємності виробництва кормів та зменшення енергоємності кормових раціонів є: підвищення урожайності кормових культур;</w:t>
      </w:r>
      <w:r w:rsidRPr="0024440A">
        <w:t xml:space="preserve"> </w:t>
      </w:r>
      <w:r w:rsidRPr="00E75A1F">
        <w:t>зменшення кількості та енергоємності технологічних операцій;</w:t>
      </w:r>
      <w:r w:rsidRPr="005E5D44">
        <w:t xml:space="preserve"> </w:t>
      </w:r>
      <w:r w:rsidRPr="00E75A1F">
        <w:t>впровадження енергозберігаючих техн</w:t>
      </w:r>
      <w:r w:rsidRPr="00E75A1F">
        <w:t>о</w:t>
      </w:r>
      <w:r w:rsidRPr="00E75A1F">
        <w:t>логій (посів кормових культур пунктирним методом за допомогою пневматичних сівалок</w:t>
      </w:r>
      <w:r w:rsidRPr="005E5D44">
        <w:t>)</w:t>
      </w:r>
      <w:r w:rsidRPr="00E75A1F">
        <w:t>;</w:t>
      </w:r>
      <w:r w:rsidRPr="005E5D44">
        <w:t xml:space="preserve"> </w:t>
      </w:r>
      <w:r w:rsidRPr="00E75A1F">
        <w:t>вик</w:t>
      </w:r>
      <w:r w:rsidRPr="00E75A1F">
        <w:t>о</w:t>
      </w:r>
      <w:r w:rsidRPr="00E75A1F">
        <w:t>нання технологічних операцій на стаціонарі за допомогою електроприводу;</w:t>
      </w:r>
      <w:r w:rsidRPr="005E5D44">
        <w:t xml:space="preserve"> </w:t>
      </w:r>
      <w:r w:rsidRPr="00E75A1F">
        <w:t xml:space="preserve"> зменшення доз найбільш енергоємного мінерального азоту за рахунок збільшення доз органічних до</w:t>
      </w:r>
      <w:r w:rsidRPr="00E75A1F">
        <w:t>б</w:t>
      </w:r>
      <w:r w:rsidRPr="00E75A1F">
        <w:t>рив, що мають нижчу енергоємність;</w:t>
      </w:r>
      <w:r w:rsidRPr="005E5D44">
        <w:t xml:space="preserve"> </w:t>
      </w:r>
      <w:r w:rsidRPr="00E75A1F">
        <w:t xml:space="preserve"> застосування інтегрованої систему захисту рослин, що д</w:t>
      </w:r>
      <w:r w:rsidRPr="00E75A1F">
        <w:t>о</w:t>
      </w:r>
      <w:r w:rsidRPr="00E75A1F">
        <w:t>зволяє знизити енергоємність засобів для цієї мети в 15-20 раз порівняно з хімічними;</w:t>
      </w:r>
      <w:r w:rsidRPr="005E5D44">
        <w:t xml:space="preserve"> </w:t>
      </w:r>
      <w:r w:rsidRPr="00E75A1F">
        <w:t xml:space="preserve"> збал</w:t>
      </w:r>
      <w:r w:rsidRPr="00E75A1F">
        <w:t>а</w:t>
      </w:r>
      <w:r w:rsidRPr="00E75A1F">
        <w:t xml:space="preserve">нсування кормів по енергії, білку та амінокислотах; пасовищне використання </w:t>
      </w:r>
      <w:r w:rsidRPr="00E75A1F">
        <w:lastRenderedPageBreak/>
        <w:t>кормових угідь; силосування кормів шляхом попереднього прив`ялювання зеленої маси у полі; приг</w:t>
      </w:r>
      <w:r w:rsidRPr="00E75A1F">
        <w:t>о</w:t>
      </w:r>
      <w:r w:rsidRPr="00E75A1F">
        <w:t xml:space="preserve">тування кормосумішок без теплової обробки </w:t>
      </w:r>
      <w:r w:rsidRPr="00E75A1F">
        <w:sym w:font="Symbol" w:char="F05B"/>
      </w:r>
      <w:r w:rsidRPr="00E75A1F">
        <w:t>1, 3, 4</w:t>
      </w:r>
      <w:r w:rsidRPr="00E75A1F">
        <w:sym w:font="Symbol" w:char="F05D"/>
      </w:r>
      <w:r w:rsidRPr="00E75A1F">
        <w:t>.</w:t>
      </w:r>
    </w:p>
    <w:p w:rsidR="00A11D79" w:rsidRPr="00E75A1F" w:rsidRDefault="00A11D79" w:rsidP="00A11D79">
      <w:pPr>
        <w:pStyle w:val="5"/>
      </w:pPr>
      <w:r w:rsidRPr="00E75A1F">
        <w:t>Перспективним напрямом зниження енергоємності виробництва молока є підвищення продуктивності корів за рахунок повноцінної годівлі, використання високопродуктивних п</w:t>
      </w:r>
      <w:r w:rsidRPr="00E75A1F">
        <w:t>о</w:t>
      </w:r>
      <w:r w:rsidRPr="00E75A1F">
        <w:t>рід корів, покращення їх генетичного потенціалу.</w:t>
      </w:r>
      <w:r>
        <w:t xml:space="preserve"> </w:t>
      </w:r>
      <w:r w:rsidRPr="00E75A1F">
        <w:t xml:space="preserve">В підвищенні продуктивності корів та зменшенні енергоємності виробництва молока певну роль відіграє термін використання тварин. </w:t>
      </w:r>
    </w:p>
    <w:p w:rsidR="00A11D79" w:rsidRPr="00E75A1F" w:rsidRDefault="00A11D79" w:rsidP="00A11D79">
      <w:pPr>
        <w:pStyle w:val="5"/>
      </w:pPr>
      <w:r w:rsidRPr="00E75A1F">
        <w:t>Важливу роль в енергозаощадженні відіграють організаційно-економічні заходи, оск</w:t>
      </w:r>
      <w:r w:rsidRPr="00E75A1F">
        <w:t>і</w:t>
      </w:r>
      <w:r w:rsidRPr="00E75A1F">
        <w:t>льки  в провідну роль у організації енергоз</w:t>
      </w:r>
      <w:r>
        <w:t>береження</w:t>
      </w:r>
      <w:r w:rsidRPr="00E75A1F">
        <w:t xml:space="preserve"> в молочному скотарстві відіграє люд</w:t>
      </w:r>
      <w:r w:rsidRPr="00E75A1F">
        <w:t>и</w:t>
      </w:r>
      <w:r w:rsidRPr="00E75A1F">
        <w:t>на. Позитивних показників використання техніки та заощадження енергоресурсів при виро</w:t>
      </w:r>
      <w:r w:rsidRPr="00E75A1F">
        <w:t>б</w:t>
      </w:r>
      <w:r w:rsidRPr="00E75A1F">
        <w:t>ництві молока можливо досягти внаслідок зміни ставлення до праці. Підвищення кваліфік</w:t>
      </w:r>
      <w:r w:rsidRPr="00E75A1F">
        <w:t>а</w:t>
      </w:r>
      <w:r w:rsidRPr="00E75A1F">
        <w:t>ції л</w:t>
      </w:r>
      <w:r w:rsidRPr="00E75A1F">
        <w:t>ю</w:t>
      </w:r>
      <w:r w:rsidRPr="00E75A1F">
        <w:t>дей, що обслуговують технічні засоби та тварин, є важливим резервом удосконалення вик</w:t>
      </w:r>
      <w:r w:rsidRPr="00E75A1F">
        <w:t>о</w:t>
      </w:r>
      <w:r w:rsidRPr="00E75A1F">
        <w:t>ристання енергетичного потенціалу</w:t>
      </w:r>
      <w:r>
        <w:t>.</w:t>
      </w:r>
    </w:p>
    <w:p w:rsidR="00A11D79" w:rsidRDefault="00A11D79" w:rsidP="00A11D79">
      <w:pPr>
        <w:pStyle w:val="5"/>
      </w:pPr>
      <w:r w:rsidRPr="00E75A1F">
        <w:t>За останні роки необґрунтовано втратило свою роль преміювання працівників тв</w:t>
      </w:r>
      <w:r w:rsidRPr="00E75A1F">
        <w:t>а</w:t>
      </w:r>
      <w:r w:rsidRPr="00E75A1F">
        <w:t>ринн</w:t>
      </w:r>
      <w:r w:rsidRPr="00E75A1F">
        <w:t>и</w:t>
      </w:r>
      <w:r w:rsidRPr="00E75A1F">
        <w:t>цьких ферм за економію електроенергії, палива і мастильних матеріалів. Преміювання за економію палива та мастильних матеріалів та матеріальну відповідальність за їх переви</w:t>
      </w:r>
      <w:r w:rsidRPr="00E75A1F">
        <w:t>т</w:t>
      </w:r>
      <w:r w:rsidRPr="00E75A1F">
        <w:t>рачання слід вводити при умові впровадження в господарстві технічно обґрунтованих но</w:t>
      </w:r>
      <w:r w:rsidRPr="00E75A1F">
        <w:t>р</w:t>
      </w:r>
      <w:r w:rsidRPr="00E75A1F">
        <w:t xml:space="preserve">мативів витрат нафтопродуктів. </w:t>
      </w:r>
    </w:p>
    <w:p w:rsidR="00A11D79" w:rsidRPr="00E75A1F" w:rsidRDefault="00A11D79" w:rsidP="00A11D79">
      <w:pPr>
        <w:pStyle w:val="5"/>
      </w:pPr>
      <w:r w:rsidRPr="00E75A1F">
        <w:t>Необхідність забезпечення злагодженої та чіткої роботи всіх ділянок єдиного техн</w:t>
      </w:r>
      <w:r w:rsidRPr="00E75A1F">
        <w:t>о</w:t>
      </w:r>
      <w:r w:rsidRPr="00E75A1F">
        <w:t>логі</w:t>
      </w:r>
      <w:r w:rsidRPr="00E75A1F">
        <w:t>ч</w:t>
      </w:r>
      <w:r w:rsidRPr="00E75A1F">
        <w:t>ного процесу, висока технічна оснащеність промислових комплексів вимагає високого рівня кваліфікації всіх працівників. У сучасних умовах все більшого значення набуває нео</w:t>
      </w:r>
      <w:r w:rsidRPr="00E75A1F">
        <w:t>б</w:t>
      </w:r>
      <w:r w:rsidRPr="00E75A1F">
        <w:t>хідність мати на фермах кадри з відповідними знаннями, кваліфікацією і досвідом. З підв</w:t>
      </w:r>
      <w:r w:rsidRPr="00E75A1F">
        <w:t>и</w:t>
      </w:r>
      <w:r w:rsidRPr="00E75A1F">
        <w:t>щенням рівня механізації робіт на фермах праця тваринників все більше стає пов’язаною з роб</w:t>
      </w:r>
      <w:r w:rsidRPr="00E75A1F">
        <w:t>о</w:t>
      </w:r>
      <w:r w:rsidRPr="00E75A1F">
        <w:t xml:space="preserve">тою механізмів і потребує спеціального навчання і підготовки. </w:t>
      </w:r>
    </w:p>
    <w:p w:rsidR="00A11D79" w:rsidRPr="00E75A1F" w:rsidRDefault="00A11D79" w:rsidP="00A11D79">
      <w:pPr>
        <w:pStyle w:val="5"/>
      </w:pPr>
      <w:r w:rsidRPr="00E75A1F">
        <w:t>Агра</w:t>
      </w:r>
      <w:r>
        <w:t>рні підприємства, що займаються</w:t>
      </w:r>
      <w:r w:rsidRPr="00E75A1F">
        <w:t xml:space="preserve"> виробництвом молока, виходячи з необхідно</w:t>
      </w:r>
      <w:r w:rsidRPr="00E75A1F">
        <w:t>с</w:t>
      </w:r>
      <w:r w:rsidRPr="00E75A1F">
        <w:t xml:space="preserve">ті забезпечення свого існування в </w:t>
      </w:r>
      <w:r w:rsidRPr="00E75A1F">
        <w:lastRenderedPageBreak/>
        <w:t>умовах енергетичної кризи, повинні, зокрема: досліджув</w:t>
      </w:r>
      <w:r w:rsidRPr="00E75A1F">
        <w:t>а</w:t>
      </w:r>
      <w:r w:rsidRPr="00E75A1F">
        <w:t>ти ринки енергетичних ресурсів, забезпечувати інформаційну безпеку шляхом створення вла</w:t>
      </w:r>
      <w:r w:rsidRPr="00E75A1F">
        <w:t>с</w:t>
      </w:r>
      <w:r w:rsidRPr="00E75A1F">
        <w:t>них банків інформації, яка б дозволяла приймати обґрунтовані рішення щодо діяльності м</w:t>
      </w:r>
      <w:r w:rsidRPr="00E75A1F">
        <w:t>о</w:t>
      </w:r>
      <w:r w:rsidRPr="00E75A1F">
        <w:t>лочної ферми в умовах нестабільності потоків енергоресурсів, негативній динаміці цін на них;  реалізовувати ефективний фінансовий менеджмент з метою забезпечення високої ек</w:t>
      </w:r>
      <w:r w:rsidRPr="00E75A1F">
        <w:t>о</w:t>
      </w:r>
      <w:r w:rsidRPr="00E75A1F">
        <w:t>номічної та енергетичної ефективності виробництва молока; здійснювати ефективний інн</w:t>
      </w:r>
      <w:r w:rsidRPr="00E75A1F">
        <w:t>о</w:t>
      </w:r>
      <w:r w:rsidRPr="00E75A1F">
        <w:t>ваційний менеджмент енергозбереження шляхом створення спеціальної підсистеми упра</w:t>
      </w:r>
      <w:r w:rsidRPr="00E75A1F">
        <w:t>в</w:t>
      </w:r>
      <w:r w:rsidRPr="00E75A1F">
        <w:t>ління енергоощадними інноваціями.</w:t>
      </w:r>
    </w:p>
    <w:p w:rsidR="00A11D79" w:rsidRDefault="00A11D79" w:rsidP="00A11D79">
      <w:pPr>
        <w:pStyle w:val="5"/>
      </w:pPr>
      <w:r w:rsidRPr="00E75A1F">
        <w:rPr>
          <w:b/>
        </w:rPr>
        <w:t>Висновки.</w:t>
      </w:r>
      <w:r w:rsidRPr="00D47540">
        <w:t xml:space="preserve"> Організаційно-технологічні аспекти </w:t>
      </w:r>
      <w:r>
        <w:t xml:space="preserve">управління енерговитратами при </w:t>
      </w:r>
      <w:r w:rsidRPr="00D47540">
        <w:t>в</w:t>
      </w:r>
      <w:r w:rsidRPr="00D47540">
        <w:t>и</w:t>
      </w:r>
      <w:r w:rsidRPr="00D47540">
        <w:t>роб</w:t>
      </w:r>
      <w:r>
        <w:t>ництві</w:t>
      </w:r>
      <w:r w:rsidRPr="00D47540">
        <w:t xml:space="preserve"> молока включають</w:t>
      </w:r>
      <w:r>
        <w:t>:</w:t>
      </w:r>
      <w:r w:rsidRPr="00D47540">
        <w:t xml:space="preserve"> вибір енергооптимального варіанту кормового раціону для молочного стада</w:t>
      </w:r>
      <w:r>
        <w:t>,</w:t>
      </w:r>
      <w:r w:rsidRPr="00D47540">
        <w:t xml:space="preserve"> підвищення продуктивності поголів'я, активізацію людського фактору. Для зменшення енергоємності виробництва молока в кормових сівозмінах необхідно збіл</w:t>
      </w:r>
      <w:r w:rsidRPr="00D47540">
        <w:t>ь</w:t>
      </w:r>
      <w:r w:rsidRPr="00D47540">
        <w:t>шити площі під менш енергоємними, але водночас більш збалансованими по білку та іншим пож</w:t>
      </w:r>
      <w:r w:rsidRPr="00D47540">
        <w:t>и</w:t>
      </w:r>
      <w:r w:rsidRPr="00D47540">
        <w:t xml:space="preserve">вним речовинам кормовими культурами. </w:t>
      </w:r>
    </w:p>
    <w:p w:rsidR="00A11D79" w:rsidRDefault="00A11D79" w:rsidP="00A11D79">
      <w:pPr>
        <w:pStyle w:val="5"/>
        <w:ind w:firstLine="720"/>
        <w:sectPr w:rsidR="00A11D79" w:rsidSect="001706EF">
          <w:type w:val="continuous"/>
          <w:pgSz w:w="11906" w:h="16838"/>
          <w:pgMar w:top="1134" w:right="851" w:bottom="1134" w:left="1418" w:header="709" w:footer="567" w:gutter="0"/>
          <w:cols w:num="2" w:space="397"/>
          <w:docGrid w:linePitch="360"/>
        </w:sectPr>
      </w:pPr>
    </w:p>
    <w:p w:rsidR="00A11D79" w:rsidRPr="00D47540" w:rsidRDefault="00A11D79" w:rsidP="00A11D79">
      <w:pPr>
        <w:pStyle w:val="5"/>
        <w:ind w:firstLine="720"/>
      </w:pPr>
    </w:p>
    <w:p w:rsidR="00A11D79" w:rsidRDefault="00A11D79" w:rsidP="00A11D79">
      <w:pPr>
        <w:pStyle w:val="82"/>
      </w:pPr>
      <w:r w:rsidRPr="00FF5C56">
        <w:rPr>
          <w:b/>
        </w:rPr>
        <w:t>Список літератури</w:t>
      </w:r>
      <w:r>
        <w:t>:</w:t>
      </w:r>
    </w:p>
    <w:p w:rsidR="00A11D79" w:rsidRPr="00CE2189" w:rsidRDefault="00A11D79" w:rsidP="00A11D79">
      <w:pPr>
        <w:pStyle w:val="82"/>
        <w:numPr>
          <w:ilvl w:val="0"/>
          <w:numId w:val="1"/>
        </w:numPr>
        <w:ind w:left="0" w:firstLine="284"/>
      </w:pPr>
      <w:r w:rsidRPr="004D38EA">
        <w:t>Менеджмент і маркетинг: Навчальний посібник/В.І.Перебійніс, Л</w:t>
      </w:r>
      <w:r w:rsidRPr="00CE2189">
        <w:t>.М.Бойко, В.В.Писаренко та ін..; За ред.. В.І.Перебийніса. – Полтава: ФОП Говоров С.В., 2007. – 344 с.</w:t>
      </w:r>
    </w:p>
    <w:p w:rsidR="00A11D79" w:rsidRPr="00CE2189" w:rsidRDefault="00A11D79" w:rsidP="00A11D79">
      <w:pPr>
        <w:pStyle w:val="82"/>
        <w:numPr>
          <w:ilvl w:val="0"/>
          <w:numId w:val="1"/>
        </w:numPr>
        <w:ind w:left="0" w:firstLine="284"/>
      </w:pPr>
      <w:r w:rsidRPr="00CE2189">
        <w:t>Гришко В.В., Перебийніс В.І., Рабштина В.М. Енергозбереження в сільському господарстві (економіка, організ</w:t>
      </w:r>
      <w:r w:rsidRPr="00CE2189">
        <w:t>а</w:t>
      </w:r>
      <w:r w:rsidRPr="00CE2189">
        <w:t>ція, управління). – Полтава, 1996. – 280 с.</w:t>
      </w:r>
    </w:p>
    <w:p w:rsidR="00A11D79" w:rsidRDefault="00A11D79" w:rsidP="00A11D79">
      <w:pPr>
        <w:pStyle w:val="82"/>
        <w:numPr>
          <w:ilvl w:val="0"/>
          <w:numId w:val="1"/>
        </w:numPr>
        <w:ind w:left="0" w:firstLine="284"/>
      </w:pPr>
      <w:r w:rsidRPr="00CE2189">
        <w:t>Корчемний М., Федорейко В., Щербань В. Енергозбереження в агропромисловому комплексі. – Тернопіль: Підр</w:t>
      </w:r>
      <w:r w:rsidRPr="00CE2189">
        <w:t>у</w:t>
      </w:r>
      <w:r w:rsidRPr="00CE2189">
        <w:t>чники і посібники, 2001.</w:t>
      </w:r>
      <w:r>
        <w:t xml:space="preserve"> </w:t>
      </w:r>
      <w:r w:rsidRPr="00CE2189">
        <w:t>– 984 с.</w:t>
      </w:r>
    </w:p>
    <w:p w:rsidR="00A11D79" w:rsidRPr="00CE2189" w:rsidRDefault="00A11D79" w:rsidP="00A11D79">
      <w:pPr>
        <w:pStyle w:val="82"/>
        <w:numPr>
          <w:ilvl w:val="0"/>
          <w:numId w:val="1"/>
        </w:numPr>
        <w:ind w:left="0" w:firstLine="284"/>
      </w:pPr>
      <w:r>
        <w:t>Грачова Л.И., Брагинец Н.В., Брагинец А.Н., Брагинец С.Н. Повышение эффективности использования нетрад</w:t>
      </w:r>
      <w:r>
        <w:t>и</w:t>
      </w:r>
      <w:r>
        <w:t>цио</w:t>
      </w:r>
      <w:r>
        <w:t>н</w:t>
      </w:r>
      <w:r>
        <w:t>ных источников энергии в животноводческом комплексе страны; ЛНАУ, - Луганск, «Элтон-2», 2008.- 653 с.</w:t>
      </w:r>
    </w:p>
    <w:p w:rsidR="00A11D79" w:rsidRPr="005F5313" w:rsidRDefault="00A11D79" w:rsidP="00A11D79">
      <w:pPr>
        <w:pStyle w:val="5"/>
      </w:pPr>
    </w:p>
    <w:p w:rsidR="00A11D79" w:rsidRDefault="00A11D79" w:rsidP="00A11D79">
      <w:pPr>
        <w:pStyle w:val="4"/>
        <w:rPr>
          <w:b/>
        </w:rPr>
      </w:pPr>
      <w:r>
        <w:rPr>
          <w:b/>
          <w:lang w:val="en-US"/>
        </w:rPr>
        <w:t>Summary</w:t>
      </w:r>
      <w:r>
        <w:rPr>
          <w:b/>
        </w:rPr>
        <w:t>.</w:t>
      </w:r>
    </w:p>
    <w:p w:rsidR="00A11D79" w:rsidRPr="009A5960" w:rsidRDefault="00A11D79" w:rsidP="00A11D79">
      <w:pPr>
        <w:pStyle w:val="4"/>
      </w:pPr>
      <w:r w:rsidRPr="00E75A1F">
        <w:rPr>
          <w:b/>
          <w:color w:val="000000"/>
        </w:rPr>
        <w:t>Raising of problem.</w:t>
      </w:r>
      <w:r w:rsidRPr="00E75A1F">
        <w:t xml:space="preserve"> </w:t>
      </w:r>
      <w:r w:rsidRPr="009A5960">
        <w:t>Go to the market, increasing energy prices to world levels resulted in a significant increase in the share of energy consumption in the cost structure of agricultural production, including milk. Rationalization of energy use necessitates justification energy economical variant of dairy cattle, increased stimulation of energy saving, energy efficient vehicles and technologies.</w:t>
      </w:r>
    </w:p>
    <w:p w:rsidR="00A11D79" w:rsidRPr="009A5960" w:rsidRDefault="00A11D79" w:rsidP="00A11D79">
      <w:pPr>
        <w:pStyle w:val="4"/>
      </w:pPr>
      <w:r w:rsidRPr="00E75A1F">
        <w:rPr>
          <w:b/>
          <w:color w:val="000000"/>
        </w:rPr>
        <w:t>Basic material of research.</w:t>
      </w:r>
      <w:r w:rsidRPr="00E75A1F">
        <w:t xml:space="preserve"> </w:t>
      </w:r>
      <w:r>
        <w:t xml:space="preserve"> </w:t>
      </w:r>
      <w:r w:rsidRPr="009A5960">
        <w:t>Energy efficiency in dairy farming - a big complex task, which can perform on the main directions: improvement and energy saving technologies, increasing the productivity of animals, the use of alternative renewable energy dairy farms, implementation of organizational and economic measures for energy efficiency in dairy farming.</w:t>
      </w:r>
    </w:p>
    <w:p w:rsidR="00A11D79" w:rsidRPr="009A5960" w:rsidRDefault="00A11D79" w:rsidP="00A11D79">
      <w:pPr>
        <w:pStyle w:val="4"/>
      </w:pPr>
      <w:r w:rsidRPr="009A5960">
        <w:t>The main directions of reducing the energy feed production and reduce power consumption of feed rations are:</w:t>
      </w:r>
      <w:r>
        <w:t xml:space="preserve"> i</w:t>
      </w:r>
      <w:r w:rsidRPr="009A5960">
        <w:t>ncreasing the yield of forage crops;</w:t>
      </w:r>
      <w:r>
        <w:t xml:space="preserve"> r</w:t>
      </w:r>
      <w:r w:rsidRPr="009A5960">
        <w:t>educing power consumption and manufacturing operations;</w:t>
      </w:r>
      <w:r>
        <w:t xml:space="preserve"> i</w:t>
      </w:r>
      <w:r w:rsidRPr="009A5960">
        <w:t>mplementation of energy saving technologies (sowing forage crops dotted by using pneumatic drills);</w:t>
      </w:r>
      <w:r>
        <w:t xml:space="preserve"> e</w:t>
      </w:r>
      <w:r w:rsidRPr="009A5960">
        <w:t>xecution of manufacturing operations at the hospital with the help of electric drive;</w:t>
      </w:r>
      <w:r>
        <w:t xml:space="preserve"> r</w:t>
      </w:r>
      <w:r w:rsidRPr="009A5960">
        <w:t>educing the doses of the most energy-intensive mineral nitrogen by increasing the dose of organic fertilizer with lower power consumption;</w:t>
      </w:r>
      <w:r>
        <w:t xml:space="preserve"> t</w:t>
      </w:r>
      <w:r w:rsidRPr="009A5960">
        <w:t>he application of integrated plant protection system that reduces energy facilities for this purpose in the 15-20 times compared with chemical;</w:t>
      </w:r>
      <w:r>
        <w:t xml:space="preserve"> b</w:t>
      </w:r>
      <w:r w:rsidRPr="009A5960">
        <w:t>alancing feeds on energy, protein and amino acids;</w:t>
      </w:r>
      <w:r>
        <w:t xml:space="preserve"> u</w:t>
      </w:r>
      <w:r w:rsidRPr="009A5960">
        <w:t>se of grazing pastures;</w:t>
      </w:r>
      <w:r>
        <w:t xml:space="preserve"> p</w:t>
      </w:r>
      <w:r w:rsidRPr="009A5960">
        <w:t>reparation of feed mixes without heat treatment.</w:t>
      </w:r>
    </w:p>
    <w:p w:rsidR="00A11D79" w:rsidRPr="009A5960" w:rsidRDefault="00A11D79" w:rsidP="00A11D79">
      <w:pPr>
        <w:pStyle w:val="4"/>
      </w:pPr>
      <w:r w:rsidRPr="009A5960">
        <w:t>Perspective direction of lowering power consumption of milk is to increase the productivity of cows by full feeding, the use of high-performance breeds of cows, improve their genetic potential. In improving performance and reducing power consumption of cows milk production plays a role in life of animals.</w:t>
      </w:r>
    </w:p>
    <w:p w:rsidR="00A11D79" w:rsidRPr="009A5960" w:rsidRDefault="00A11D79" w:rsidP="00A11D79">
      <w:pPr>
        <w:pStyle w:val="4"/>
      </w:pPr>
      <w:r w:rsidRPr="009A5960">
        <w:t>The important role played by energy conservation organizational and economic measures as a leading role in organizing energy efficiency in dairy farming plays a man. Positive indicators of appliances and save energy in the production of milk can be achieved by changing attitudes to work. Qualification people serving the technical means and animals is an important reserve of improving the use of energy potential.</w:t>
      </w:r>
    </w:p>
    <w:p w:rsidR="00A11D79" w:rsidRPr="009A5960" w:rsidRDefault="00A11D79" w:rsidP="00A11D79">
      <w:pPr>
        <w:pStyle w:val="4"/>
      </w:pPr>
      <w:r w:rsidRPr="009A5960">
        <w:rPr>
          <w:b/>
        </w:rPr>
        <w:t>Conclusions.</w:t>
      </w:r>
      <w:r w:rsidRPr="009A5960">
        <w:t xml:space="preserve"> Organizational and technological aspects of energy consumption in the production of milk include: selection of optimal variant energy feed ration for the dairy herd, improve productivity of livestock, increased human factor. To reduce the power consumption of milk in feed crop rotation is necessary to increase the area under the less energy-intensive, but also more balanced in protein and other nutrients feed crops.</w:t>
      </w:r>
    </w:p>
    <w:p w:rsidR="00A11D79" w:rsidRPr="00F10B91" w:rsidRDefault="00A11D79" w:rsidP="00A11D79">
      <w:pPr>
        <w:widowControl w:val="0"/>
        <w:ind w:firstLine="709"/>
        <w:jc w:val="both"/>
        <w:rPr>
          <w:lang w:val="en-US"/>
        </w:rPr>
      </w:pPr>
    </w:p>
    <w:p w:rsidR="00A260C8" w:rsidRPr="00A11D79" w:rsidRDefault="00A260C8">
      <w:pPr>
        <w:rPr>
          <w:lang w:val="en-US"/>
        </w:rPr>
      </w:pPr>
    </w:p>
    <w:sectPr w:rsidR="00A260C8" w:rsidRPr="00A11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41D65"/>
    <w:multiLevelType w:val="hybridMultilevel"/>
    <w:tmpl w:val="1C26293A"/>
    <w:lvl w:ilvl="0" w:tplc="EBFA5C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76"/>
    <w:rsid w:val="00357176"/>
    <w:rsid w:val="00A11D79"/>
    <w:rsid w:val="00A2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DA68B2-3BE1-47F4-9C5D-F0CBBD59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A11D79"/>
    <w:pPr>
      <w:spacing w:after="0"/>
    </w:pPr>
    <w:rPr>
      <w:b/>
      <w:szCs w:val="20"/>
      <w:lang w:val="uk-UA" w:eastAsia="x-none"/>
    </w:rPr>
  </w:style>
  <w:style w:type="paragraph" w:customStyle="1" w:styleId="2">
    <w:name w:val="2 ПІБ"/>
    <w:basedOn w:val="a3"/>
    <w:link w:val="20"/>
    <w:qFormat/>
    <w:rsid w:val="00A11D79"/>
    <w:pPr>
      <w:spacing w:after="0"/>
      <w:jc w:val="right"/>
    </w:pPr>
    <w:rPr>
      <w:i/>
      <w:szCs w:val="20"/>
      <w:lang w:val="uk-UA" w:eastAsia="x-none"/>
    </w:rPr>
  </w:style>
  <w:style w:type="character" w:customStyle="1" w:styleId="10">
    <w:name w:val="1 УДК Знак"/>
    <w:link w:val="1"/>
    <w:rsid w:val="00A11D79"/>
    <w:rPr>
      <w:rFonts w:ascii="Times New Roman" w:eastAsia="Times New Roman" w:hAnsi="Times New Roman" w:cs="Times New Roman"/>
      <w:b/>
      <w:sz w:val="24"/>
      <w:szCs w:val="20"/>
      <w:lang w:val="uk-UA" w:eastAsia="x-none"/>
    </w:rPr>
  </w:style>
  <w:style w:type="paragraph" w:customStyle="1" w:styleId="3">
    <w:name w:val="3 Назва"/>
    <w:basedOn w:val="a3"/>
    <w:link w:val="30"/>
    <w:qFormat/>
    <w:rsid w:val="00A11D79"/>
    <w:pPr>
      <w:spacing w:after="0"/>
      <w:jc w:val="center"/>
    </w:pPr>
    <w:rPr>
      <w:b/>
      <w:sz w:val="32"/>
      <w:szCs w:val="32"/>
      <w:lang w:val="uk-UA" w:eastAsia="x-none"/>
    </w:rPr>
  </w:style>
  <w:style w:type="character" w:customStyle="1" w:styleId="20">
    <w:name w:val="2 ПІБ Знак"/>
    <w:link w:val="2"/>
    <w:rsid w:val="00A11D79"/>
    <w:rPr>
      <w:rFonts w:ascii="Times New Roman" w:eastAsia="Times New Roman" w:hAnsi="Times New Roman" w:cs="Times New Roman"/>
      <w:i/>
      <w:sz w:val="24"/>
      <w:szCs w:val="20"/>
      <w:lang w:val="uk-UA" w:eastAsia="x-none"/>
    </w:rPr>
  </w:style>
  <w:style w:type="paragraph" w:customStyle="1" w:styleId="4">
    <w:name w:val="4 Анотація"/>
    <w:basedOn w:val="a3"/>
    <w:link w:val="40"/>
    <w:qFormat/>
    <w:rsid w:val="00A11D79"/>
    <w:pPr>
      <w:spacing w:after="0"/>
      <w:ind w:firstLine="720"/>
      <w:jc w:val="both"/>
    </w:pPr>
    <w:rPr>
      <w:i/>
      <w:sz w:val="20"/>
      <w:lang w:val="uk-UA" w:eastAsia="x-none"/>
    </w:rPr>
  </w:style>
  <w:style w:type="character" w:customStyle="1" w:styleId="30">
    <w:name w:val="3 Назва Знак"/>
    <w:link w:val="3"/>
    <w:rsid w:val="00A11D79"/>
    <w:rPr>
      <w:rFonts w:ascii="Times New Roman" w:eastAsia="Times New Roman" w:hAnsi="Times New Roman" w:cs="Times New Roman"/>
      <w:b/>
      <w:sz w:val="32"/>
      <w:szCs w:val="32"/>
      <w:lang w:val="uk-UA" w:eastAsia="x-none"/>
    </w:rPr>
  </w:style>
  <w:style w:type="paragraph" w:customStyle="1" w:styleId="5">
    <w:name w:val="5 Текст"/>
    <w:basedOn w:val="a3"/>
    <w:link w:val="50"/>
    <w:qFormat/>
    <w:rsid w:val="00A11D79"/>
    <w:pPr>
      <w:spacing w:after="0"/>
      <w:ind w:firstLine="284"/>
      <w:jc w:val="both"/>
    </w:pPr>
    <w:rPr>
      <w:szCs w:val="28"/>
      <w:lang w:val="uk-UA" w:eastAsia="x-none"/>
    </w:rPr>
  </w:style>
  <w:style w:type="character" w:customStyle="1" w:styleId="40">
    <w:name w:val="4 Анотація Знак"/>
    <w:link w:val="4"/>
    <w:rsid w:val="00A11D79"/>
    <w:rPr>
      <w:rFonts w:ascii="Times New Roman" w:eastAsia="Times New Roman" w:hAnsi="Times New Roman" w:cs="Times New Roman"/>
      <w:i/>
      <w:sz w:val="20"/>
      <w:szCs w:val="24"/>
      <w:lang w:val="uk-UA" w:eastAsia="x-none"/>
    </w:rPr>
  </w:style>
  <w:style w:type="character" w:customStyle="1" w:styleId="50">
    <w:name w:val="5 Текст Знак"/>
    <w:link w:val="5"/>
    <w:rsid w:val="00A11D79"/>
    <w:rPr>
      <w:rFonts w:ascii="Times New Roman" w:eastAsia="Times New Roman" w:hAnsi="Times New Roman" w:cs="Times New Roman"/>
      <w:sz w:val="24"/>
      <w:szCs w:val="28"/>
      <w:lang w:val="uk-UA" w:eastAsia="x-none"/>
    </w:rPr>
  </w:style>
  <w:style w:type="paragraph" w:customStyle="1" w:styleId="82">
    <w:name w:val="8 Література 2"/>
    <w:basedOn w:val="5"/>
    <w:link w:val="820"/>
    <w:qFormat/>
    <w:rsid w:val="00A11D79"/>
    <w:rPr>
      <w:rFonts w:ascii="Arial Narrow" w:hAnsi="Arial Narrow"/>
      <w:sz w:val="20"/>
    </w:rPr>
  </w:style>
  <w:style w:type="character" w:customStyle="1" w:styleId="820">
    <w:name w:val="8 Література 2 Знак"/>
    <w:link w:val="82"/>
    <w:rsid w:val="00A11D79"/>
    <w:rPr>
      <w:rFonts w:ascii="Arial Narrow" w:eastAsia="Times New Roman" w:hAnsi="Arial Narrow" w:cs="Times New Roman"/>
      <w:sz w:val="20"/>
      <w:szCs w:val="28"/>
      <w:lang w:val="uk-UA" w:eastAsia="x-none"/>
    </w:rPr>
  </w:style>
  <w:style w:type="paragraph" w:styleId="a3">
    <w:name w:val="Body Text"/>
    <w:basedOn w:val="a"/>
    <w:link w:val="a4"/>
    <w:uiPriority w:val="99"/>
    <w:semiHidden/>
    <w:unhideWhenUsed/>
    <w:rsid w:val="00A11D79"/>
    <w:pPr>
      <w:spacing w:after="120"/>
    </w:pPr>
  </w:style>
  <w:style w:type="character" w:customStyle="1" w:styleId="a4">
    <w:name w:val="Основной текст Знак"/>
    <w:basedOn w:val="a0"/>
    <w:link w:val="a3"/>
    <w:uiPriority w:val="99"/>
    <w:semiHidden/>
    <w:rsid w:val="00A11D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2016-07-25T08:15:00Z</dcterms:created>
  <dcterms:modified xsi:type="dcterms:W3CDTF">2016-07-25T08:15:00Z</dcterms:modified>
</cp:coreProperties>
</file>