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4C" w:rsidRPr="00E14613" w:rsidRDefault="004F724C" w:rsidP="004F724C">
      <w:pPr>
        <w:pStyle w:val="1"/>
      </w:pPr>
      <w:r w:rsidRPr="00E14613">
        <w:t>УДК 368.212</w:t>
      </w:r>
    </w:p>
    <w:p w:rsidR="004F724C" w:rsidRPr="00E2191D" w:rsidRDefault="004F724C" w:rsidP="004F724C">
      <w:pPr>
        <w:pStyle w:val="2"/>
        <w:rPr>
          <w:highlight w:val="yellow"/>
        </w:rPr>
      </w:pPr>
      <w:r w:rsidRPr="00E2191D">
        <w:rPr>
          <w:highlight w:val="yellow"/>
        </w:rPr>
        <w:t xml:space="preserve">Рубцова Н.М. </w:t>
      </w:r>
    </w:p>
    <w:p w:rsidR="004F724C" w:rsidRPr="00E2191D" w:rsidRDefault="004F724C" w:rsidP="004F724C">
      <w:pPr>
        <w:pStyle w:val="2"/>
        <w:rPr>
          <w:highlight w:val="yellow"/>
        </w:rPr>
      </w:pPr>
      <w:r w:rsidRPr="00E2191D">
        <w:rPr>
          <w:highlight w:val="yellow"/>
        </w:rPr>
        <w:t>к.е.н., доцент,</w:t>
      </w:r>
    </w:p>
    <w:p w:rsidR="004F724C" w:rsidRPr="000F4D22" w:rsidRDefault="004F724C" w:rsidP="004F724C">
      <w:pPr>
        <w:pStyle w:val="2"/>
      </w:pPr>
      <w:r w:rsidRPr="00E2191D">
        <w:rPr>
          <w:highlight w:val="yellow"/>
        </w:rPr>
        <w:t>Таврійський державний агротехнологічний університет</w:t>
      </w:r>
    </w:p>
    <w:p w:rsidR="004F724C" w:rsidRPr="000F4D22" w:rsidRDefault="004F724C" w:rsidP="004F724C">
      <w:pPr>
        <w:pStyle w:val="2"/>
      </w:pPr>
    </w:p>
    <w:p w:rsidR="004F724C" w:rsidRPr="000F4D22" w:rsidRDefault="004F724C" w:rsidP="004F724C">
      <w:pPr>
        <w:pStyle w:val="3"/>
      </w:pPr>
      <w:bookmarkStart w:id="0" w:name="_GoBack"/>
      <w:r w:rsidRPr="000F4D22">
        <w:t>ЗАКОНОДАВЧЕ ЗАБЕЗПЕЧЕННЯ ОБОВ’ЯЗКОВОГО СТРАХУВАННЯ ЦИВІЛЬНО-ПРАВОВОЇ ВІДПОВІДАЛЬНОСТІ ВЛАСНИКІВ АВТОТРАНСПОРТНИХ ЗАСОБІВ В УКРАЇНІ</w:t>
      </w:r>
    </w:p>
    <w:bookmarkEnd w:id="0"/>
    <w:p w:rsidR="004F724C" w:rsidRPr="000F4D22" w:rsidRDefault="004F724C" w:rsidP="004F724C">
      <w:pPr>
        <w:pStyle w:val="3"/>
      </w:pPr>
    </w:p>
    <w:p w:rsidR="004F724C" w:rsidRPr="000F4D22" w:rsidRDefault="004F724C" w:rsidP="004F724C">
      <w:pPr>
        <w:pStyle w:val="4"/>
      </w:pPr>
      <w:r w:rsidRPr="00317986">
        <w:rPr>
          <w:b/>
        </w:rPr>
        <w:t xml:space="preserve">Анотація. </w:t>
      </w:r>
      <w:r w:rsidRPr="00317986">
        <w:t>В статті проведено дослідження нормативно-правової бази, що регулює роботу страхових компаній в сфері обов’язкового страхування цивільно-правової відповідальності власників наземних тран</w:t>
      </w:r>
      <w:r w:rsidRPr="00317986">
        <w:t>с</w:t>
      </w:r>
      <w:r w:rsidRPr="00317986">
        <w:t xml:space="preserve">портних засобів в Україні. Проведено аналіз останніх законодавчих змін та розроблених законопроектів у галузі ОСЦПВ, які нададуть можливість поетапно наблизити національну системи </w:t>
      </w:r>
      <w:bookmarkStart w:id="1" w:name="YANDEX_139"/>
      <w:bookmarkEnd w:id="1"/>
      <w:r w:rsidRPr="000F4D22">
        <w:t>автострахування</w:t>
      </w:r>
      <w:bookmarkStart w:id="2" w:name="YANDEX_140"/>
      <w:bookmarkEnd w:id="2"/>
      <w:r w:rsidRPr="000F4D22">
        <w:t xml:space="preserve"> до</w:t>
      </w:r>
      <w:bookmarkStart w:id="3" w:name="YANDEX_142"/>
      <w:bookmarkEnd w:id="3"/>
      <w:r w:rsidRPr="000F4D22">
        <w:t xml:space="preserve"> європейського рівня</w:t>
      </w:r>
      <w:bookmarkStart w:id="4" w:name="YANDEX_143"/>
      <w:bookmarkStart w:id="5" w:name="YANDEX_144"/>
      <w:bookmarkEnd w:id="4"/>
      <w:bookmarkEnd w:id="5"/>
      <w:r w:rsidRPr="000F4D22">
        <w:t>.</w:t>
      </w:r>
    </w:p>
    <w:p w:rsidR="004F724C" w:rsidRPr="00317986" w:rsidRDefault="004F724C" w:rsidP="004F724C">
      <w:pPr>
        <w:pStyle w:val="4"/>
      </w:pPr>
      <w:r w:rsidRPr="00317986">
        <w:rPr>
          <w:b/>
        </w:rPr>
        <w:t xml:space="preserve">Ключові слова: </w:t>
      </w:r>
      <w:r w:rsidRPr="00317986">
        <w:t>автотранспортне страхування, обов’язкове страхування, цивільно-правова відповідальність, законодавче регулювання.</w:t>
      </w:r>
    </w:p>
    <w:p w:rsidR="004F724C" w:rsidRPr="00317986" w:rsidRDefault="004F724C" w:rsidP="004F724C">
      <w:pPr>
        <w:spacing w:line="360" w:lineRule="auto"/>
        <w:jc w:val="both"/>
        <w:rPr>
          <w:b/>
          <w:sz w:val="28"/>
          <w:szCs w:val="28"/>
        </w:rPr>
      </w:pPr>
    </w:p>
    <w:p w:rsidR="004F724C" w:rsidRDefault="004F724C" w:rsidP="004F724C">
      <w:pPr>
        <w:pStyle w:val="5"/>
        <w:ind w:firstLine="720"/>
        <w:rPr>
          <w:b/>
        </w:rPr>
        <w:sectPr w:rsidR="004F724C" w:rsidSect="004F724C">
          <w:pgSz w:w="11906" w:h="16838"/>
          <w:pgMar w:top="1134" w:right="851" w:bottom="1134" w:left="1418" w:header="709" w:footer="567" w:gutter="0"/>
          <w:cols w:space="708"/>
          <w:docGrid w:linePitch="360"/>
        </w:sectPr>
      </w:pPr>
    </w:p>
    <w:p w:rsidR="004F724C" w:rsidRPr="00E14613" w:rsidRDefault="004F724C" w:rsidP="004F724C">
      <w:pPr>
        <w:pStyle w:val="5"/>
        <w:rPr>
          <w:color w:val="000000"/>
        </w:rPr>
      </w:pPr>
      <w:r w:rsidRPr="00317986">
        <w:rPr>
          <w:b/>
        </w:rPr>
        <w:lastRenderedPageBreak/>
        <w:t xml:space="preserve">Постановка проблеми. </w:t>
      </w:r>
      <w:r w:rsidRPr="0084562D">
        <w:t>Одним з основних видів страхування</w:t>
      </w:r>
      <w:r w:rsidRPr="00FA5B05">
        <w:t>,</w:t>
      </w:r>
      <w:r w:rsidRPr="0084562D">
        <w:t xml:space="preserve"> який набув сьогодні широкого розповсюдження в Україні</w:t>
      </w:r>
      <w:r w:rsidRPr="00FA5B05">
        <w:t>,</w:t>
      </w:r>
      <w:r w:rsidRPr="0084562D">
        <w:t xml:space="preserve"> </w:t>
      </w:r>
      <w:r w:rsidRPr="00E14613">
        <w:rPr>
          <w:color w:val="000000"/>
        </w:rPr>
        <w:t xml:space="preserve">є обов’язкове страхування </w:t>
      </w:r>
      <w:r w:rsidRPr="0084562D">
        <w:t>цивільно-правової відпов</w:t>
      </w:r>
      <w:r w:rsidRPr="0084562D">
        <w:t>і</w:t>
      </w:r>
      <w:r w:rsidRPr="0084562D">
        <w:t>дальності власників автотранспортних засобів</w:t>
      </w:r>
      <w:r w:rsidRPr="00E14613">
        <w:rPr>
          <w:color w:val="000000"/>
        </w:rPr>
        <w:t xml:space="preserve">. Щорічно на дорогах України відбувається близько 150 тис. дорожньо-транспортних пригод (ДТП), </w:t>
      </w:r>
      <w:r w:rsidRPr="00317986">
        <w:t>які тягнуть за собою матеріальні пошк</w:t>
      </w:r>
      <w:r w:rsidRPr="00317986">
        <w:t>о</w:t>
      </w:r>
      <w:r w:rsidRPr="00317986">
        <w:t>дження транспортних засобів, а отже, величезні матеріальні та моральні збитки.</w:t>
      </w:r>
      <w:r>
        <w:t xml:space="preserve"> Окрім пошкодження транспортних засобів, спостерігаються високі показники втрати життя та зд</w:t>
      </w:r>
      <w:r>
        <w:t>о</w:t>
      </w:r>
      <w:r>
        <w:t xml:space="preserve">ров’я пасажирів та водіїв, зокрема </w:t>
      </w:r>
      <w:r w:rsidRPr="0084562D">
        <w:t>за даними</w:t>
      </w:r>
      <w:r w:rsidRPr="00317986">
        <w:t xml:space="preserve"> статистики, </w:t>
      </w:r>
      <w:r>
        <w:t xml:space="preserve">у 2014 році </w:t>
      </w:r>
      <w:r w:rsidRPr="00317986">
        <w:t>показник тяжкості на</w:t>
      </w:r>
      <w:r w:rsidRPr="00317986">
        <w:t>с</w:t>
      </w:r>
      <w:r w:rsidRPr="00317986">
        <w:t>лідків автотранспортних аварій (кількість загиблих на 100 потерпілих) в Україні становить 1</w:t>
      </w:r>
      <w:r>
        <w:t>7</w:t>
      </w:r>
      <w:r w:rsidRPr="00317986">
        <w:t xml:space="preserve">, що в </w:t>
      </w:r>
      <w:r>
        <w:t>10</w:t>
      </w:r>
      <w:r w:rsidRPr="00317986">
        <w:t>-1</w:t>
      </w:r>
      <w:r>
        <w:t>2</w:t>
      </w:r>
      <w:r w:rsidRPr="00317986">
        <w:t xml:space="preserve"> раз</w:t>
      </w:r>
      <w:r>
        <w:t>ів</w:t>
      </w:r>
      <w:r w:rsidRPr="00317986">
        <w:t xml:space="preserve"> вище, ніж в інших країнах Є</w:t>
      </w:r>
      <w:r>
        <w:t>С</w:t>
      </w:r>
      <w:r w:rsidRPr="00317986">
        <w:t>. Через суди проходять цивільні та крим</w:t>
      </w:r>
      <w:r w:rsidRPr="00317986">
        <w:t>і</w:t>
      </w:r>
      <w:r w:rsidRPr="00317986">
        <w:t>нальні справи десятків тисяч громадян, протягом багатьох років винуватці автоаварій випл</w:t>
      </w:r>
      <w:r w:rsidRPr="00317986">
        <w:t>а</w:t>
      </w:r>
      <w:r w:rsidRPr="00317986">
        <w:t>чують компенсації потерпілим, значно погіршується матеріальний стан сімей обох сторін. [1] Отже, необхідним стало створення особливої системи соціального захисту постраждалих у вигляді страхування відповідальності власників наземно-транспортних засобів. Саме це і обумовлює актуальність даної теми.</w:t>
      </w:r>
    </w:p>
    <w:p w:rsidR="004F724C" w:rsidRPr="00317986" w:rsidRDefault="004F724C" w:rsidP="004F724C">
      <w:pPr>
        <w:pStyle w:val="5"/>
      </w:pPr>
      <w:r w:rsidRPr="002B1721">
        <w:rPr>
          <w:b/>
        </w:rPr>
        <w:t>Аналіз останніх досліджень і публікацій</w:t>
      </w:r>
      <w:r w:rsidRPr="00317986">
        <w:t xml:space="preserve"> Проблеми </w:t>
      </w:r>
      <w:r w:rsidRPr="00317986">
        <w:rPr>
          <w:spacing w:val="-2"/>
        </w:rPr>
        <w:t xml:space="preserve">страхування цивільної </w:t>
      </w:r>
      <w:r w:rsidRPr="00317986">
        <w:rPr>
          <w:spacing w:val="-2"/>
        </w:rPr>
        <w:lastRenderedPageBreak/>
        <w:t>відповід</w:t>
      </w:r>
      <w:r w:rsidRPr="00317986">
        <w:rPr>
          <w:spacing w:val="-2"/>
        </w:rPr>
        <w:t>а</w:t>
      </w:r>
      <w:r w:rsidRPr="00317986">
        <w:rPr>
          <w:spacing w:val="-2"/>
        </w:rPr>
        <w:t xml:space="preserve">льності автовласників </w:t>
      </w:r>
      <w:r w:rsidRPr="00317986">
        <w:t xml:space="preserve">знайшли своє відображення у працях таких учених як </w:t>
      </w:r>
      <w:r w:rsidRPr="00317986">
        <w:rPr>
          <w:spacing w:val="-2"/>
        </w:rPr>
        <w:t>В.</w:t>
      </w:r>
      <w:r w:rsidRPr="00317986">
        <w:t>Базилевича, О. Вовчак, Н.</w:t>
      </w:r>
      <w:r>
        <w:t xml:space="preserve"> </w:t>
      </w:r>
      <w:r w:rsidRPr="00317986">
        <w:t>Внукової, О. Гаманкової, Т. Говорушко, О. Залєтова, Т. Кривошлик, М. Мниха, С. Осадця, Р. Пікус, Т. Ротової, В. Фурмана та ін.</w:t>
      </w:r>
      <w:r>
        <w:t xml:space="preserve"> </w:t>
      </w:r>
      <w:r w:rsidRPr="00317986">
        <w:t xml:space="preserve">Віддаючи належне праці учених у галузі </w:t>
      </w:r>
      <w:r w:rsidRPr="00317986">
        <w:rPr>
          <w:spacing w:val="-2"/>
        </w:rPr>
        <w:t>стр</w:t>
      </w:r>
      <w:r w:rsidRPr="00317986">
        <w:rPr>
          <w:spacing w:val="-2"/>
        </w:rPr>
        <w:t>а</w:t>
      </w:r>
      <w:r w:rsidRPr="00317986">
        <w:rPr>
          <w:spacing w:val="-2"/>
        </w:rPr>
        <w:t>хування цивільної відповідальності авт</w:t>
      </w:r>
      <w:r w:rsidRPr="00317986">
        <w:rPr>
          <w:spacing w:val="-2"/>
        </w:rPr>
        <w:t>о</w:t>
      </w:r>
      <w:r w:rsidRPr="00317986">
        <w:rPr>
          <w:spacing w:val="-2"/>
        </w:rPr>
        <w:t>власників</w:t>
      </w:r>
      <w:r w:rsidRPr="00317986">
        <w:t>, слід зазначити, що пошуки шляхів щодо підвищення його ролі у вирішенні соці</w:t>
      </w:r>
      <w:r w:rsidRPr="00317986">
        <w:t>а</w:t>
      </w:r>
      <w:r w:rsidRPr="00317986">
        <w:t xml:space="preserve">льно-економічних проблем суспільства продовжують залишатись актуальними. </w:t>
      </w:r>
    </w:p>
    <w:p w:rsidR="004F724C" w:rsidRPr="00E14613" w:rsidRDefault="004F724C" w:rsidP="004F724C">
      <w:pPr>
        <w:pStyle w:val="5"/>
        <w:rPr>
          <w:color w:val="000000"/>
        </w:rPr>
      </w:pPr>
      <w:r w:rsidRPr="002B1721">
        <w:rPr>
          <w:b/>
        </w:rPr>
        <w:t>Формулювання цілей статті.</w:t>
      </w:r>
      <w:r>
        <w:rPr>
          <w:b/>
        </w:rPr>
        <w:t xml:space="preserve"> </w:t>
      </w:r>
      <w:r w:rsidRPr="00E14613">
        <w:rPr>
          <w:color w:val="000000"/>
        </w:rPr>
        <w:t xml:space="preserve">Метою написання статті є дослідження нормативно-правової бази, що регулює роботу страхових компаній </w:t>
      </w:r>
      <w:r>
        <w:rPr>
          <w:color w:val="000000"/>
        </w:rPr>
        <w:t>у</w:t>
      </w:r>
      <w:r w:rsidRPr="00E14613">
        <w:rPr>
          <w:color w:val="000000"/>
        </w:rPr>
        <w:t xml:space="preserve"> сфері обов’язкового страхування цивільно-правової відповідальності власників наземних транспортних засобів в Україні.</w:t>
      </w:r>
    </w:p>
    <w:p w:rsidR="004F724C" w:rsidRPr="00756C1D" w:rsidRDefault="004F724C" w:rsidP="004F724C">
      <w:pPr>
        <w:pStyle w:val="5"/>
      </w:pPr>
      <w:r w:rsidRPr="002B1721">
        <w:rPr>
          <w:b/>
        </w:rPr>
        <w:t xml:space="preserve">Виклад основного матеріалу. </w:t>
      </w:r>
      <w:r w:rsidRPr="00A96FC1">
        <w:t>Аналіз статистики за останні 10 місяців 2015 року в галузі ОСЦПВ показав, що обсяги страхових премій за цим видом страхування збільшилис</w:t>
      </w:r>
      <w:r>
        <w:t>ь</w:t>
      </w:r>
      <w:r w:rsidRPr="00A96FC1">
        <w:t xml:space="preserve"> на 19% з 2,02 млрд. грн. до 2,4 млрд. грн.</w:t>
      </w:r>
      <w:r>
        <w:t xml:space="preserve"> Відповідне збільшення надходжень страхових пл</w:t>
      </w:r>
      <w:r>
        <w:t>а</w:t>
      </w:r>
      <w:r>
        <w:t xml:space="preserve">тежів </w:t>
      </w:r>
      <w:r w:rsidRPr="00A96FC1">
        <w:t>викликано застосуванням підвищ</w:t>
      </w:r>
      <w:r>
        <w:t>ених</w:t>
      </w:r>
      <w:r w:rsidRPr="00A96FC1">
        <w:t xml:space="preserve"> коефіцієнтів більшістю компаній у зв'язку з рі</w:t>
      </w:r>
      <w:r w:rsidRPr="00A96FC1">
        <w:t>з</w:t>
      </w:r>
      <w:r w:rsidRPr="00A96FC1">
        <w:t>ким зростанням вартості імпортованих запчастин для ремонту авто</w:t>
      </w:r>
      <w:r>
        <w:t>мобілів</w:t>
      </w:r>
      <w:r w:rsidRPr="00A96FC1">
        <w:t>.</w:t>
      </w:r>
      <w:r>
        <w:t xml:space="preserve"> </w:t>
      </w:r>
      <w:r w:rsidRPr="00756C1D">
        <w:t>Обсяг страхових в</w:t>
      </w:r>
      <w:r w:rsidRPr="00756C1D">
        <w:t>и</w:t>
      </w:r>
      <w:r w:rsidRPr="00756C1D">
        <w:t xml:space="preserve">плат за договорами ОСЦПВ зріс на 8,1% з 810 млн. грн. до 870 млн. грн. Зниження темпів зростання страхових виплат </w:t>
      </w:r>
      <w:r w:rsidRPr="00756C1D">
        <w:lastRenderedPageBreak/>
        <w:t>викликано старінням автопарку. У зв’язку з нестабільною ек</w:t>
      </w:r>
      <w:r w:rsidRPr="00756C1D">
        <w:t>о</w:t>
      </w:r>
      <w:r w:rsidRPr="00756C1D">
        <w:t>номічною ситуацією в країні, нових автомобілів купується менше, а амортизаційний знос для старіючого автопарку призводить до зниження розміру збитку при розрахунку суми страх</w:t>
      </w:r>
      <w:r w:rsidRPr="00756C1D">
        <w:t>о</w:t>
      </w:r>
      <w:r w:rsidRPr="00756C1D">
        <w:t>вого відшкодування.</w:t>
      </w:r>
    </w:p>
    <w:p w:rsidR="004F724C" w:rsidRPr="00503045" w:rsidRDefault="004F724C" w:rsidP="004F724C">
      <w:pPr>
        <w:pStyle w:val="5"/>
      </w:pPr>
      <w:r>
        <w:t>К</w:t>
      </w:r>
      <w:r w:rsidRPr="00044DC5">
        <w:t xml:space="preserve">рім </w:t>
      </w:r>
      <w:r>
        <w:t>зазначених проблем</w:t>
      </w:r>
      <w:r w:rsidRPr="00044DC5">
        <w:t xml:space="preserve"> </w:t>
      </w:r>
      <w:r w:rsidRPr="00503045">
        <w:t>в галузі ОСЦПВ</w:t>
      </w:r>
      <w:r>
        <w:t>, о</w:t>
      </w:r>
      <w:r w:rsidRPr="00503045">
        <w:t xml:space="preserve">станнім часом спостерігаються певні </w:t>
      </w:r>
      <w:r>
        <w:t>п</w:t>
      </w:r>
      <w:r>
        <w:t>и</w:t>
      </w:r>
      <w:r>
        <w:t>тання щодо</w:t>
      </w:r>
      <w:r w:rsidRPr="00503045">
        <w:t xml:space="preserve"> зниження його соціальної спрямованості через істотне зменшення недобросові</w:t>
      </w:r>
      <w:r w:rsidRPr="00503045">
        <w:t>с</w:t>
      </w:r>
      <w:r w:rsidRPr="00503045">
        <w:t>ними страховиками вартості поліса. Такий підхід з боку страхових компаній призв</w:t>
      </w:r>
      <w:r w:rsidRPr="00503045">
        <w:t>о</w:t>
      </w:r>
      <w:r w:rsidRPr="00503045">
        <w:t>дить до недоформування їх страхових резервів і, як наслідок, подальшої неплатоспроможності т</w:t>
      </w:r>
      <w:r w:rsidRPr="00503045">
        <w:t>а</w:t>
      </w:r>
      <w:r w:rsidRPr="00503045">
        <w:t>ких страховиків, необґрунтованої відмови у виплаті потерпілим страхових відшкодувань або з</w:t>
      </w:r>
      <w:r w:rsidRPr="00503045">
        <w:t>а</w:t>
      </w:r>
      <w:r w:rsidRPr="00503045">
        <w:t>тягування здійснення виплат тощо.</w:t>
      </w:r>
    </w:p>
    <w:p w:rsidR="004F724C" w:rsidRPr="00FA0F68" w:rsidRDefault="004F724C" w:rsidP="004F724C">
      <w:pPr>
        <w:pStyle w:val="5"/>
        <w:rPr>
          <w:b/>
        </w:rPr>
      </w:pPr>
      <w:r w:rsidRPr="00FA5B05">
        <w:t xml:space="preserve">Основним законодавчим документом, що регулює роботу страховиків у галузі ОСЦПВ, є Закон України «Про </w:t>
      </w:r>
      <w:r w:rsidRPr="00E14613">
        <w:rPr>
          <w:color w:val="000000"/>
        </w:rPr>
        <w:t xml:space="preserve">обов’язкове страхування </w:t>
      </w:r>
      <w:r w:rsidRPr="0084562D">
        <w:t xml:space="preserve">цивільно-правової відповідальності власників </w:t>
      </w:r>
      <w:r>
        <w:t xml:space="preserve">наземних транспортних засобів» № </w:t>
      </w:r>
      <w:r w:rsidRPr="00483F58">
        <w:t xml:space="preserve">№ </w:t>
      </w:r>
      <w:r w:rsidRPr="00483F58">
        <w:rPr>
          <w:bCs/>
        </w:rPr>
        <w:t>1961-IV</w:t>
      </w:r>
      <w:r w:rsidRPr="00483F58">
        <w:t xml:space="preserve"> від 01.07.2004 р</w:t>
      </w:r>
      <w:r w:rsidRPr="00FA0F68">
        <w:t>. З моменту прий</w:t>
      </w:r>
      <w:r w:rsidRPr="00FA0F68">
        <w:t>н</w:t>
      </w:r>
      <w:r w:rsidRPr="00FA0F68">
        <w:t xml:space="preserve">яття даного </w:t>
      </w:r>
      <w:r>
        <w:t>З</w:t>
      </w:r>
      <w:r w:rsidRPr="00FA0F68">
        <w:t>акону у 2004 році (і останніх змін в 2012-му) значно оновилися світова практ</w:t>
      </w:r>
      <w:r w:rsidRPr="00FA0F68">
        <w:t>и</w:t>
      </w:r>
      <w:r w:rsidRPr="00FA0F68">
        <w:t>ка, європейське та українське законодавств</w:t>
      </w:r>
      <w:r>
        <w:t>о</w:t>
      </w:r>
      <w:r w:rsidRPr="00FA0F68">
        <w:t>, а також судова практика і ситуація у сфері в ц</w:t>
      </w:r>
      <w:r w:rsidRPr="00FA0F68">
        <w:t>і</w:t>
      </w:r>
      <w:r w:rsidRPr="00FA0F68">
        <w:t>лому.</w:t>
      </w:r>
    </w:p>
    <w:p w:rsidR="004F724C" w:rsidRDefault="004F724C" w:rsidP="004F724C">
      <w:pPr>
        <w:pStyle w:val="5"/>
      </w:pPr>
      <w:r>
        <w:t>З</w:t>
      </w:r>
      <w:r w:rsidRPr="00317986">
        <w:t xml:space="preserve"> метою посилення захисту застрахованих громадян та приведення, згідно з узятими на себе зобов'язаннями, законодавства України у відповідність з європейським (Директива № 2 009/103 / ЄС від 16.09.2009 р</w:t>
      </w:r>
      <w:r>
        <w:t>.)</w:t>
      </w:r>
      <w:r w:rsidRPr="00FA0F68">
        <w:t>,</w:t>
      </w:r>
      <w:r>
        <w:t xml:space="preserve"> за останні півроку було розроблено декілька законопроектів щодо внесення певних змін до старої редакції </w:t>
      </w:r>
      <w:r w:rsidRPr="00FA5B05">
        <w:t>Закон</w:t>
      </w:r>
      <w:r>
        <w:t>у</w:t>
      </w:r>
      <w:r w:rsidRPr="00FA5B05">
        <w:t xml:space="preserve"> України «</w:t>
      </w:r>
      <w:r>
        <w:t>Про ОСЦПВВНТЗ», а також новий проект закону «Про ОСЦПВВНТЗ».</w:t>
      </w:r>
    </w:p>
    <w:p w:rsidR="004F724C" w:rsidRPr="00317986" w:rsidRDefault="004F724C" w:rsidP="004F724C">
      <w:pPr>
        <w:pStyle w:val="5"/>
      </w:pPr>
      <w:r>
        <w:t>Одним з основних моментів, який простежується майже у всіх запропонованих зак</w:t>
      </w:r>
      <w:r>
        <w:t>о</w:t>
      </w:r>
      <w:r>
        <w:t xml:space="preserve">нопроектах </w:t>
      </w:r>
      <w:r w:rsidRPr="00317986">
        <w:t xml:space="preserve">України «Про ОСЦПВВНТЗ» є </w:t>
      </w:r>
      <w:r>
        <w:t xml:space="preserve">підвищення розміру страхової відповідальності, адже </w:t>
      </w:r>
      <w:r w:rsidRPr="00317986">
        <w:t>недостатній розмір страхових сум з цього виду страхування, повністю не</w:t>
      </w:r>
      <w:r>
        <w:t xml:space="preserve"> </w:t>
      </w:r>
      <w:r w:rsidRPr="00317986">
        <w:t>відповід</w:t>
      </w:r>
      <w:r>
        <w:t>ає</w:t>
      </w:r>
      <w:r w:rsidRPr="00317986">
        <w:t xml:space="preserve"> р</w:t>
      </w:r>
      <w:r w:rsidRPr="00317986">
        <w:t>е</w:t>
      </w:r>
      <w:r w:rsidRPr="00317986">
        <w:t xml:space="preserve">альним витратам на оздоровлення та ремонт транспортного засобу (з урахуванням </w:t>
      </w:r>
      <w:r w:rsidRPr="00317986">
        <w:lastRenderedPageBreak/>
        <w:t>інфляції та зростання курсу іноземних валют).</w:t>
      </w:r>
    </w:p>
    <w:p w:rsidR="004F724C" w:rsidRDefault="004F724C" w:rsidP="004F724C">
      <w:pPr>
        <w:pStyle w:val="5"/>
      </w:pPr>
      <w:r w:rsidRPr="00317986">
        <w:t>Розглядаючи законодавчу базу страхування цивільно-правової відповідальності авт</w:t>
      </w:r>
      <w:r w:rsidRPr="00317986">
        <w:t>о</w:t>
      </w:r>
      <w:r w:rsidRPr="00317986">
        <w:t>вла</w:t>
      </w:r>
      <w:r w:rsidRPr="00317986">
        <w:t>с</w:t>
      </w:r>
      <w:r w:rsidRPr="00317986">
        <w:t xml:space="preserve">ників, зауважимо, що депутатами Верховної Ради України було підготовлено і внесено на розгляд </w:t>
      </w:r>
      <w:r>
        <w:t xml:space="preserve">наступні </w:t>
      </w:r>
      <w:r w:rsidRPr="00317986">
        <w:t>законопроект</w:t>
      </w:r>
      <w:r>
        <w:t>и:</w:t>
      </w:r>
    </w:p>
    <w:p w:rsidR="004F724C" w:rsidRDefault="004F724C" w:rsidP="004F724C">
      <w:pPr>
        <w:pStyle w:val="5"/>
      </w:pPr>
      <w:r>
        <w:t>Проекти законів</w:t>
      </w:r>
      <w:r w:rsidRPr="007A0D65">
        <w:t xml:space="preserve"> «Про внесення змін до Закону «Про обов’язкове страхування цивіл</w:t>
      </w:r>
      <w:r w:rsidRPr="007A0D65">
        <w:t>ь</w:t>
      </w:r>
      <w:r w:rsidRPr="007A0D65">
        <w:t>но-правової відповідальності власників наземних транспортних засобів» (щодо підвищення г</w:t>
      </w:r>
      <w:r w:rsidRPr="007A0D65">
        <w:t>а</w:t>
      </w:r>
      <w:r w:rsidRPr="007A0D65">
        <w:t>рантій постраждалим у ДТП і вдосконалення системи органів управління і контролю МТСБУ)</w:t>
      </w:r>
      <w:r>
        <w:t xml:space="preserve"> </w:t>
      </w:r>
      <w:r w:rsidRPr="007A0D65">
        <w:t>№ 2122а</w:t>
      </w:r>
      <w:r>
        <w:t xml:space="preserve"> та</w:t>
      </w:r>
      <w:r w:rsidRPr="007A0D65">
        <w:t xml:space="preserve"> № 2122а-1 </w:t>
      </w:r>
      <w:r>
        <w:t>[3]</w:t>
      </w:r>
      <w:r w:rsidRPr="007A0D65">
        <w:t xml:space="preserve"> </w:t>
      </w:r>
      <w:r>
        <w:t>[</w:t>
      </w:r>
      <w:r w:rsidRPr="007A0D65">
        <w:t>4]</w:t>
      </w:r>
      <w:r>
        <w:t xml:space="preserve">, в яких </w:t>
      </w:r>
      <w:r w:rsidRPr="00317986">
        <w:t>пропонується поетапне (до 2020 року) збіл</w:t>
      </w:r>
      <w:r w:rsidRPr="00317986">
        <w:t>ь</w:t>
      </w:r>
      <w:r w:rsidRPr="00317986">
        <w:t>шення розміру страхових сум за шкоду, заподіяну майну потерпілих в 500 тис. грн. і за шк</w:t>
      </w:r>
      <w:r w:rsidRPr="00317986">
        <w:t>о</w:t>
      </w:r>
      <w:r w:rsidRPr="00317986">
        <w:t xml:space="preserve">ду, заподіяну життю та здоров'ю потерпілих у 1 млн. грн. Зауважимо, що на сьогоднішній день розміри страхових виплат обмежені наступними розмірами: </w:t>
      </w:r>
      <w:r>
        <w:t>2</w:t>
      </w:r>
      <w:r w:rsidRPr="00317986">
        <w:t>00 тис. грн. – при нан</w:t>
      </w:r>
      <w:r w:rsidRPr="00317986">
        <w:t>е</w:t>
      </w:r>
      <w:r w:rsidRPr="00317986">
        <w:t>сенні шкоди ж</w:t>
      </w:r>
      <w:r>
        <w:t>иттю та здоров'ю потерпілого і 10</w:t>
      </w:r>
      <w:r w:rsidRPr="00317986">
        <w:t>0 тис. г</w:t>
      </w:r>
      <w:r>
        <w:t>рн. – за шкоду, заподіяну майну.</w:t>
      </w:r>
    </w:p>
    <w:p w:rsidR="004F724C" w:rsidRDefault="004F724C" w:rsidP="004F724C">
      <w:pPr>
        <w:pStyle w:val="5"/>
      </w:pPr>
      <w:r w:rsidRPr="00EC7750">
        <w:t>Проект закону «Про внесення змін до деяких законодавчих актів України щодо об</w:t>
      </w:r>
      <w:r w:rsidRPr="00EC7750">
        <w:t>о</w:t>
      </w:r>
      <w:r w:rsidRPr="00EC7750">
        <w:t>в'язкового страхування цивільно-правової відповідальності власників наземних транспор</w:t>
      </w:r>
      <w:r w:rsidRPr="00EC7750">
        <w:t>т</w:t>
      </w:r>
      <w:r w:rsidRPr="00EC7750">
        <w:t>них з</w:t>
      </w:r>
      <w:r w:rsidRPr="00EC7750">
        <w:t>а</w:t>
      </w:r>
      <w:r w:rsidRPr="00EC7750">
        <w:t>собів щодо удосконалення механізму ОСЦПВВНТЗ» №3551 [5]. Основні положення цього законопроекту, також спрямовані на суттєве підвищення ліміту страхової відповідал</w:t>
      </w:r>
      <w:r w:rsidRPr="00EC7750">
        <w:t>ь</w:t>
      </w:r>
      <w:r w:rsidRPr="00EC7750">
        <w:t>ності, та введення прямого врегулювання</w:t>
      </w:r>
      <w:r>
        <w:t xml:space="preserve"> </w:t>
      </w:r>
      <w:r w:rsidRPr="004278C0">
        <w:t>і електронного поліса, що призведе до підвищення пр</w:t>
      </w:r>
      <w:r w:rsidRPr="004278C0">
        <w:t>о</w:t>
      </w:r>
      <w:r w:rsidRPr="004278C0">
        <w:t>зорості діяльності та платоспроможності учасників ринку.</w:t>
      </w:r>
    </w:p>
    <w:p w:rsidR="004F724C" w:rsidRDefault="004F724C" w:rsidP="004F724C">
      <w:pPr>
        <w:pStyle w:val="5"/>
      </w:pPr>
      <w:r w:rsidRPr="009567B9">
        <w:t>Проект закону «Про ОСЦПВВНТЗ» №3670 [6]</w:t>
      </w:r>
      <w:r>
        <w:t>.</w:t>
      </w:r>
      <w:r w:rsidRPr="009567B9">
        <w:t xml:space="preserve"> У законопроекті передбачаються зм</w:t>
      </w:r>
      <w:r w:rsidRPr="009567B9">
        <w:t>і</w:t>
      </w:r>
      <w:r w:rsidRPr="009567B9">
        <w:t>ни шляхом викладення Закону України «Про ОСЦПВ» і внесення змін до Кодексу України про адміністративні правопорушення, законів України «Про страхування», «Про відновлення платоспроможності боржника або визнання його банкрутом» та «Про дорожній рух». [7]</w:t>
      </w:r>
    </w:p>
    <w:p w:rsidR="004F724C" w:rsidRPr="009567B9" w:rsidRDefault="004F724C" w:rsidP="004F724C">
      <w:pPr>
        <w:pStyle w:val="5"/>
      </w:pPr>
      <w:r w:rsidRPr="009567B9">
        <w:t>Основними ключовими аспектами даного законопроекту є: підвищення лімітів; вв</w:t>
      </w:r>
      <w:r w:rsidRPr="009567B9">
        <w:t>е</w:t>
      </w:r>
      <w:r w:rsidRPr="009567B9">
        <w:t xml:space="preserve">дення електронного полісу та підвищення </w:t>
      </w:r>
      <w:r w:rsidRPr="009567B9">
        <w:lastRenderedPageBreak/>
        <w:t>контролю за його наявністю; дерегуляція та вільні тар</w:t>
      </w:r>
      <w:r w:rsidRPr="009567B9">
        <w:t>и</w:t>
      </w:r>
      <w:r w:rsidRPr="009567B9">
        <w:t>фи ОСЦПВ; введення прямого урегулювання; спрощення процедури повідомлення про ДТП; зміна регламенту оцінки збитку; підвищення відповідальності страховика за затягува</w:t>
      </w:r>
      <w:r w:rsidRPr="009567B9">
        <w:t>н</w:t>
      </w:r>
      <w:r w:rsidRPr="009567B9">
        <w:t>ня в</w:t>
      </w:r>
      <w:r w:rsidRPr="009567B9">
        <w:t>и</w:t>
      </w:r>
      <w:r w:rsidRPr="009567B9">
        <w:t>плат; врегулювання механізму здійснення страхових виплат; посилення контролю за центр</w:t>
      </w:r>
      <w:r w:rsidRPr="009567B9">
        <w:t>а</w:t>
      </w:r>
      <w:r w:rsidRPr="009567B9">
        <w:t>лізованими резервними фондами МТСБУ тощо</w:t>
      </w:r>
      <w:r>
        <w:t>.</w:t>
      </w:r>
    </w:p>
    <w:p w:rsidR="004F724C" w:rsidRPr="00317986" w:rsidRDefault="004F724C" w:rsidP="004F724C">
      <w:pPr>
        <w:pStyle w:val="5"/>
      </w:pPr>
      <w:r>
        <w:t>Крім того, з</w:t>
      </w:r>
      <w:r w:rsidRPr="00317986">
        <w:t xml:space="preserve">міни були також </w:t>
      </w:r>
      <w:r>
        <w:t>запропоновані з</w:t>
      </w:r>
      <w:r w:rsidRPr="00317986">
        <w:t xml:space="preserve"> </w:t>
      </w:r>
      <w:r>
        <w:t>боку</w:t>
      </w:r>
      <w:r w:rsidRPr="00317986">
        <w:t xml:space="preserve"> Національної комісії, </w:t>
      </w:r>
      <w:r>
        <w:t>яка</w:t>
      </w:r>
      <w:r w:rsidRPr="00317986">
        <w:t xml:space="preserve"> здійснює державне регулювання у сфері ринків фінансових послуг (Нацкомфінпослуг).</w:t>
      </w:r>
      <w:r>
        <w:t xml:space="preserve"> </w:t>
      </w:r>
      <w:r w:rsidRPr="00317986">
        <w:t>Відпові</w:t>
      </w:r>
      <w:r w:rsidRPr="00317986">
        <w:t>д</w:t>
      </w:r>
      <w:r>
        <w:t>но до цих змін</w:t>
      </w:r>
      <w:r w:rsidRPr="00317986">
        <w:t xml:space="preserve"> пропонується дозволити потерпілим в ДТП замовляти оцінку збитку автом</w:t>
      </w:r>
      <w:r w:rsidRPr="00317986">
        <w:t>о</w:t>
      </w:r>
      <w:r w:rsidRPr="00317986">
        <w:t>біля у незалежних професійних оцінювачів, якщо вони не погодяться з оцінками аварійних коміс</w:t>
      </w:r>
      <w:r w:rsidRPr="00317986">
        <w:t>а</w:t>
      </w:r>
      <w:r w:rsidRPr="00317986">
        <w:t>рів страховика або якщо компанія затягне проведення експертизи, більше ніж на 10 днів. Треба зауважити, що витрати на оплату послуг незалежних оцінювачів будуть включ</w:t>
      </w:r>
      <w:r w:rsidRPr="00317986">
        <w:t>а</w:t>
      </w:r>
      <w:r w:rsidRPr="00317986">
        <w:t>тис</w:t>
      </w:r>
      <w:r>
        <w:t>ь</w:t>
      </w:r>
      <w:r w:rsidRPr="00317986">
        <w:t xml:space="preserve"> </w:t>
      </w:r>
      <w:r>
        <w:t>до</w:t>
      </w:r>
      <w:r w:rsidRPr="00317986">
        <w:t xml:space="preserve"> сум</w:t>
      </w:r>
      <w:r>
        <w:t>и</w:t>
      </w:r>
      <w:r w:rsidRPr="00317986">
        <w:t xml:space="preserve"> збитку, яка підлягає компенсації. </w:t>
      </w:r>
      <w:r>
        <w:t>[8</w:t>
      </w:r>
      <w:r w:rsidRPr="00317986">
        <w:t>]</w:t>
      </w:r>
    </w:p>
    <w:p w:rsidR="004F724C" w:rsidRPr="00317986" w:rsidRDefault="004F724C" w:rsidP="004F724C">
      <w:pPr>
        <w:pStyle w:val="5"/>
      </w:pPr>
      <w:r w:rsidRPr="00317986">
        <w:t>Однак, на думку фахівців страхового ринку, коло оцінювачів, які мають право прац</w:t>
      </w:r>
      <w:r w:rsidRPr="00317986">
        <w:t>ю</w:t>
      </w:r>
      <w:r w:rsidRPr="00317986">
        <w:t>вати в сегменті ОСЦПВ, необхідно звузити. Ринок оціночних послуг переповнений фахівц</w:t>
      </w:r>
      <w:r w:rsidRPr="00317986">
        <w:t>я</w:t>
      </w:r>
      <w:r w:rsidRPr="00317986">
        <w:t>ми, що</w:t>
      </w:r>
      <w:r>
        <w:t>,</w:t>
      </w:r>
      <w:r w:rsidRPr="00317986">
        <w:t xml:space="preserve"> в свою чергу</w:t>
      </w:r>
      <w:r>
        <w:t>,</w:t>
      </w:r>
      <w:r w:rsidRPr="00317986">
        <w:t xml:space="preserve"> </w:t>
      </w:r>
      <w:r>
        <w:t>приз</w:t>
      </w:r>
      <w:r w:rsidRPr="00317986">
        <w:t>в</w:t>
      </w:r>
      <w:r>
        <w:t>о</w:t>
      </w:r>
      <w:r w:rsidRPr="00317986">
        <w:t>д</w:t>
      </w:r>
      <w:r>
        <w:t>ить</w:t>
      </w:r>
      <w:r w:rsidRPr="00317986">
        <w:t xml:space="preserve"> до зниження рівня якості послуг. З метою виправлення с</w:t>
      </w:r>
      <w:r w:rsidRPr="00317986">
        <w:t>и</w:t>
      </w:r>
      <w:r w:rsidRPr="00317986">
        <w:t xml:space="preserve">туації, </w:t>
      </w:r>
      <w:r>
        <w:t xml:space="preserve">необхідно </w:t>
      </w:r>
      <w:r w:rsidRPr="00317986">
        <w:t>посилити кваліфікаційні іспити для експертів і аварійних комісарів, що д</w:t>
      </w:r>
      <w:r w:rsidRPr="00317986">
        <w:t>о</w:t>
      </w:r>
      <w:r w:rsidRPr="00317986">
        <w:t>зволить з</w:t>
      </w:r>
      <w:r w:rsidRPr="00317986">
        <w:t>а</w:t>
      </w:r>
      <w:r w:rsidRPr="00317986">
        <w:t>лишити тільки найбільш кваліфікованих і професійних фахівців.</w:t>
      </w:r>
    </w:p>
    <w:p w:rsidR="004F724C" w:rsidRPr="0019154E" w:rsidRDefault="004F724C" w:rsidP="004F724C">
      <w:pPr>
        <w:pStyle w:val="5"/>
      </w:pPr>
      <w:r w:rsidRPr="0019154E">
        <w:rPr>
          <w:b/>
        </w:rPr>
        <w:t>Висновки.</w:t>
      </w:r>
      <w:r>
        <w:rPr>
          <w:b/>
        </w:rPr>
        <w:t xml:space="preserve"> </w:t>
      </w:r>
      <w:r w:rsidRPr="00317986">
        <w:t>Пров</w:t>
      </w:r>
      <w:r>
        <w:t>едений</w:t>
      </w:r>
      <w:r w:rsidRPr="00317986">
        <w:t xml:space="preserve"> аналіз законотворчості в галузі ОСЦПВ в Україні, </w:t>
      </w:r>
      <w:r>
        <w:t>свідчить</w:t>
      </w:r>
      <w:r w:rsidRPr="00317986">
        <w:t>, що наступний 2016 рік готує нам багато змін, які мають на своїй меті створення ефективної системи стра</w:t>
      </w:r>
      <w:r>
        <w:t>хового захисту громадян України.</w:t>
      </w:r>
      <w:r w:rsidRPr="00317986">
        <w:t xml:space="preserve"> </w:t>
      </w:r>
      <w:r>
        <w:t>Це</w:t>
      </w:r>
      <w:r w:rsidRPr="00317986">
        <w:t xml:space="preserve"> дозволит</w:t>
      </w:r>
      <w:r w:rsidRPr="0019154E">
        <w:t>ь покращити ситуацію у сфері страхуван</w:t>
      </w:r>
      <w:r>
        <w:t>ня</w:t>
      </w:r>
      <w:r w:rsidRPr="0019154E">
        <w:t xml:space="preserve"> цивільної-правової відповідальності автовласників. Внесення певних змін до зак</w:t>
      </w:r>
      <w:r w:rsidRPr="0019154E">
        <w:t>о</w:t>
      </w:r>
      <w:r w:rsidRPr="0019154E">
        <w:t>нодавчої бази ОСЦПВВНТЗ забезпечить розвиток даного виду страхування відповідно до європейських стандартів, створить належні умови для своєчасного отримання постражд</w:t>
      </w:r>
      <w:r w:rsidRPr="0019154E">
        <w:t>а</w:t>
      </w:r>
      <w:r w:rsidRPr="0019154E">
        <w:t xml:space="preserve">лими в ДТП відшкодування шкоди за договорами ОСЦПВ та, відповідно, підвищить якість </w:t>
      </w:r>
      <w:r w:rsidRPr="0019154E">
        <w:lastRenderedPageBreak/>
        <w:t>обсл</w:t>
      </w:r>
      <w:r w:rsidRPr="0019154E">
        <w:t>у</w:t>
      </w:r>
      <w:r w:rsidRPr="0019154E">
        <w:t>говування і рівень захисту потерпілих, а також довіру до цього соціально-важливого виду об</w:t>
      </w:r>
      <w:r w:rsidRPr="0019154E">
        <w:t>о</w:t>
      </w:r>
      <w:r w:rsidRPr="0019154E">
        <w:t>в'язкового страхування.</w:t>
      </w:r>
    </w:p>
    <w:p w:rsidR="004F724C" w:rsidRDefault="004F724C" w:rsidP="004F724C">
      <w:pPr>
        <w:pStyle w:val="5"/>
        <w:ind w:firstLine="720"/>
        <w:rPr>
          <w:rFonts w:ascii="Arial" w:hAnsi="Arial" w:cs="Arial"/>
          <w:b/>
          <w:sz w:val="20"/>
          <w:szCs w:val="20"/>
        </w:rPr>
        <w:sectPr w:rsidR="004F724C" w:rsidSect="001706EF">
          <w:type w:val="continuous"/>
          <w:pgSz w:w="11906" w:h="16838"/>
          <w:pgMar w:top="1134" w:right="851" w:bottom="1134" w:left="1418" w:header="709" w:footer="567" w:gutter="0"/>
          <w:cols w:num="2" w:space="397"/>
          <w:docGrid w:linePitch="360"/>
        </w:sectPr>
      </w:pPr>
    </w:p>
    <w:p w:rsidR="004F724C" w:rsidRPr="00E14613" w:rsidRDefault="004F724C" w:rsidP="004F724C">
      <w:pPr>
        <w:pStyle w:val="5"/>
        <w:ind w:firstLine="720"/>
        <w:rPr>
          <w:rFonts w:ascii="Arial" w:hAnsi="Arial" w:cs="Arial"/>
          <w:b/>
          <w:sz w:val="20"/>
          <w:szCs w:val="20"/>
        </w:rPr>
      </w:pPr>
    </w:p>
    <w:p w:rsidR="004F724C" w:rsidRPr="00312E28" w:rsidRDefault="004F724C" w:rsidP="004F724C">
      <w:pPr>
        <w:pStyle w:val="82"/>
        <w:rPr>
          <w:b/>
        </w:rPr>
      </w:pPr>
      <w:r w:rsidRPr="00312E28">
        <w:rPr>
          <w:b/>
        </w:rPr>
        <w:t>Список літератури:</w:t>
      </w:r>
    </w:p>
    <w:p w:rsidR="004F724C" w:rsidRPr="00E14613" w:rsidRDefault="004F724C" w:rsidP="004F724C">
      <w:pPr>
        <w:pStyle w:val="82"/>
        <w:numPr>
          <w:ilvl w:val="0"/>
          <w:numId w:val="1"/>
        </w:numPr>
        <w:ind w:left="0" w:firstLine="284"/>
      </w:pPr>
      <w:r w:rsidRPr="00E14613">
        <w:t>Страхування: Підручник / Керівник авт. колективу і наук, ред. С. С. Осадець. - Вид. 2-ге, перероб. і доп. - К.: КНЕУ, 2002. - 599 с. – С.407</w:t>
      </w:r>
    </w:p>
    <w:p w:rsidR="004F724C" w:rsidRPr="00E14613" w:rsidRDefault="004F724C" w:rsidP="004F724C">
      <w:pPr>
        <w:pStyle w:val="82"/>
        <w:numPr>
          <w:ilvl w:val="0"/>
          <w:numId w:val="1"/>
        </w:numPr>
        <w:ind w:left="0" w:firstLine="284"/>
      </w:pPr>
      <w:r w:rsidRPr="00E14613">
        <w:t>Про обов’язкове страхування цивільно-правової відповідальності власників наземних транспортних засобів: З</w:t>
      </w:r>
      <w:r w:rsidRPr="00E14613">
        <w:t>а</w:t>
      </w:r>
      <w:r w:rsidRPr="00E14613">
        <w:t>кон Укра</w:t>
      </w:r>
      <w:r w:rsidRPr="00E14613">
        <w:t>ї</w:t>
      </w:r>
      <w:r w:rsidRPr="00E14613">
        <w:t xml:space="preserve">ни № 1961-IV від 01.07.2004 р. </w:t>
      </w:r>
      <w:r w:rsidRPr="00E14613">
        <w:rPr>
          <w:rStyle w:val="FontStyle35"/>
        </w:rPr>
        <w:t xml:space="preserve">[Електронний ресурс] </w:t>
      </w:r>
      <w:r w:rsidRPr="00E14613">
        <w:t>/ Верховна Рада України. –</w:t>
      </w:r>
      <w:r w:rsidRPr="00E14613">
        <w:rPr>
          <w:rStyle w:val="FontStyle35"/>
        </w:rPr>
        <w:t xml:space="preserve"> Режим доступу: </w:t>
      </w:r>
      <w:hyperlink r:id="rId5" w:history="1">
        <w:r w:rsidRPr="00E14613">
          <w:rPr>
            <w:rStyle w:val="a3"/>
          </w:rPr>
          <w:t>http://zakon5.rada.gov.ua/laws/show/1961-15</w:t>
        </w:r>
      </w:hyperlink>
    </w:p>
    <w:p w:rsidR="004F724C" w:rsidRPr="00E14613" w:rsidRDefault="004F724C" w:rsidP="004F724C">
      <w:pPr>
        <w:pStyle w:val="82"/>
        <w:numPr>
          <w:ilvl w:val="0"/>
          <w:numId w:val="1"/>
        </w:numPr>
        <w:ind w:left="0" w:firstLine="284"/>
      </w:pPr>
      <w:r w:rsidRPr="00E14613">
        <w:t xml:space="preserve">Про внесення змін до Закону України «Про ОСЦПВВНТЗ» (щодо підвищення гарантій потерпілим у дорожньо-транспортних пригодах та вдосконалення системи органів управління та контролю МТСБУ): проект закону України від 18.06.2015 р. № 2122а [Електронний ресурс] / Верховна Рада України. – Режим доступу: </w:t>
      </w:r>
      <w:hyperlink r:id="rId6" w:history="1">
        <w:r w:rsidRPr="00E14613">
          <w:rPr>
            <w:rStyle w:val="a3"/>
          </w:rPr>
          <w:t>http://w1.c1.rada.gov.ua/pls/zweb2/webproc4_1?pf3511=55651</w:t>
        </w:r>
      </w:hyperlink>
    </w:p>
    <w:p w:rsidR="004F724C" w:rsidRPr="00E14613" w:rsidRDefault="004F724C" w:rsidP="004F724C">
      <w:pPr>
        <w:pStyle w:val="82"/>
        <w:numPr>
          <w:ilvl w:val="0"/>
          <w:numId w:val="1"/>
        </w:numPr>
        <w:ind w:left="0" w:firstLine="284"/>
        <w:rPr>
          <w:rStyle w:val="a3"/>
        </w:rPr>
      </w:pPr>
      <w:r w:rsidRPr="00E14613">
        <w:t>Про внесення змін до «Про ОСЦПВВНТЗ» (щодо підвищення гарантій потерпілим у дорожньо-транспортних пр</w:t>
      </w:r>
      <w:r w:rsidRPr="00E14613">
        <w:t>и</w:t>
      </w:r>
      <w:r w:rsidRPr="00E14613">
        <w:t>годах та вдосконалення системи органів управління та контролю МТСБУ): проект закону України від 06.07.2015 р. № 2122а-1 [Елек</w:t>
      </w:r>
      <w:r w:rsidRPr="00E14613">
        <w:t>т</w:t>
      </w:r>
      <w:r w:rsidRPr="00E14613">
        <w:t xml:space="preserve">ронний ресурс] / Верховна Рада України. – Режим доступу: </w:t>
      </w:r>
      <w:hyperlink r:id="rId7" w:history="1">
        <w:r w:rsidRPr="00E14613">
          <w:rPr>
            <w:rStyle w:val="a3"/>
          </w:rPr>
          <w:t>http://w1.c1.rada.gov.ua/pls/zweb2/webproc34?id=&amp;pf3511=55917&amp;pf35401=350441</w:t>
        </w:r>
      </w:hyperlink>
    </w:p>
    <w:p w:rsidR="004F724C" w:rsidRPr="00E14613" w:rsidRDefault="004F724C" w:rsidP="004F724C">
      <w:pPr>
        <w:pStyle w:val="82"/>
        <w:numPr>
          <w:ilvl w:val="0"/>
          <w:numId w:val="1"/>
        </w:numPr>
        <w:ind w:left="0" w:firstLine="284"/>
      </w:pPr>
      <w:r w:rsidRPr="00E14613">
        <w:t>Про внесення змін до деяких законодавчих актів України щодо обов’язкового страхування цивільно-правової ві</w:t>
      </w:r>
      <w:r w:rsidRPr="00E14613">
        <w:t>д</w:t>
      </w:r>
      <w:r w:rsidRPr="00E14613">
        <w:t>повідальності власників наземних транспортних засобів): проект закону України від 27.11.2015 р. № 3551 [Електронний р</w:t>
      </w:r>
      <w:r w:rsidRPr="00E14613">
        <w:t>е</w:t>
      </w:r>
      <w:r w:rsidRPr="00E14613">
        <w:t xml:space="preserve">сурс] / Верховна Рада України. – Режим доступу: </w:t>
      </w:r>
      <w:hyperlink r:id="rId8" w:history="1">
        <w:r w:rsidRPr="00E14613">
          <w:rPr>
            <w:rStyle w:val="a3"/>
          </w:rPr>
          <w:t>http://search.ligazakon.ua/l_doc2.nsf/link1/JH2QN00I.html</w:t>
        </w:r>
      </w:hyperlink>
    </w:p>
    <w:p w:rsidR="004F724C" w:rsidRPr="00E14613" w:rsidRDefault="004F724C" w:rsidP="004F724C">
      <w:pPr>
        <w:pStyle w:val="82"/>
        <w:numPr>
          <w:ilvl w:val="0"/>
          <w:numId w:val="1"/>
        </w:numPr>
        <w:ind w:left="0" w:firstLine="284"/>
      </w:pPr>
      <w:r w:rsidRPr="00E14613">
        <w:t>Про обов'язкове страхування цивільно-правової відповідальності власників наземних транспортних засобів: пр</w:t>
      </w:r>
      <w:r w:rsidRPr="00E14613">
        <w:t>о</w:t>
      </w:r>
      <w:r w:rsidRPr="00E14613">
        <w:t>ект закону України від 03.02.2016 р. № 3670 [Електронний ресурс] / Верховна Рада України. – Режим доступу: http://w1.c1.rada.gov.ua/pls/zweb2/webproc4_1?pf3511=57471</w:t>
      </w:r>
    </w:p>
    <w:p w:rsidR="004F724C" w:rsidRPr="00E14613" w:rsidRDefault="004F724C" w:rsidP="004F724C">
      <w:pPr>
        <w:pStyle w:val="82"/>
        <w:numPr>
          <w:ilvl w:val="0"/>
          <w:numId w:val="1"/>
        </w:numPr>
        <w:ind w:left="0" w:firstLine="284"/>
      </w:pPr>
      <w:r w:rsidRPr="00E14613">
        <w:t>17 ключових змін нової редакції Закону «Про ОСЦПВ» – з поверненням, Коордовет МТСБУ [Електронний р</w:t>
      </w:r>
      <w:r w:rsidRPr="00E14613">
        <w:t>е</w:t>
      </w:r>
      <w:r w:rsidRPr="00E14613">
        <w:t>сурс]. – Р</w:t>
      </w:r>
      <w:r w:rsidRPr="00E14613">
        <w:t>е</w:t>
      </w:r>
      <w:r w:rsidRPr="00E14613">
        <w:t>жим доступу:</w:t>
      </w:r>
      <w:hyperlink r:id="rId9" w:history="1">
        <w:r w:rsidRPr="00E14613">
          <w:rPr>
            <w:rStyle w:val="a3"/>
          </w:rPr>
          <w:t>http://forinsurer.com/news/15/12/19/33351</w:t>
        </w:r>
      </w:hyperlink>
    </w:p>
    <w:p w:rsidR="004F724C" w:rsidRPr="00E14613" w:rsidRDefault="004F724C" w:rsidP="004F724C">
      <w:pPr>
        <w:pStyle w:val="82"/>
        <w:numPr>
          <w:ilvl w:val="0"/>
          <w:numId w:val="1"/>
        </w:numPr>
        <w:ind w:left="0" w:firstLine="284"/>
      </w:pPr>
      <w:r w:rsidRPr="00E14613">
        <w:t>Нацкомфинслуг предложила разрешить потерпевшим в ДТП заказывать оценку ущерба автомобиля у независ</w:t>
      </w:r>
      <w:r w:rsidRPr="00E14613">
        <w:t>и</w:t>
      </w:r>
      <w:r w:rsidRPr="00E14613">
        <w:t>мых оц</w:t>
      </w:r>
      <w:r w:rsidRPr="00E14613">
        <w:t>е</w:t>
      </w:r>
      <w:r w:rsidRPr="00E14613">
        <w:t xml:space="preserve">нщиков [Електронний ресурс]. – Режим доступу: </w:t>
      </w:r>
      <w:hyperlink r:id="rId10" w:history="1">
        <w:r w:rsidRPr="00E14613">
          <w:rPr>
            <w:rStyle w:val="a3"/>
          </w:rPr>
          <w:t>http://forinsurer.com/news/15/10/07/33005</w:t>
        </w:r>
      </w:hyperlink>
    </w:p>
    <w:p w:rsidR="004F724C" w:rsidRDefault="004F724C" w:rsidP="004F724C">
      <w:pPr>
        <w:pStyle w:val="a4"/>
        <w:autoSpaceDE w:val="0"/>
        <w:autoSpaceDN w:val="0"/>
        <w:adjustRightInd w:val="0"/>
        <w:ind w:left="1429"/>
        <w:jc w:val="both"/>
        <w:rPr>
          <w:b/>
          <w:i/>
          <w:spacing w:val="-4"/>
          <w:sz w:val="20"/>
          <w:szCs w:val="20"/>
        </w:rPr>
      </w:pPr>
    </w:p>
    <w:p w:rsidR="004F724C" w:rsidRPr="000F4D22" w:rsidRDefault="004F724C" w:rsidP="004F724C">
      <w:pPr>
        <w:pStyle w:val="4"/>
        <w:rPr>
          <w:b/>
        </w:rPr>
      </w:pPr>
      <w:r w:rsidRPr="000F4D22">
        <w:rPr>
          <w:b/>
        </w:rPr>
        <w:t xml:space="preserve">N.Rиbtsova, associate professor of department of finances and credit </w:t>
      </w:r>
    </w:p>
    <w:p w:rsidR="004F724C" w:rsidRPr="000F4D22" w:rsidRDefault="004F724C" w:rsidP="004F724C">
      <w:pPr>
        <w:pStyle w:val="4"/>
        <w:rPr>
          <w:b/>
        </w:rPr>
      </w:pPr>
      <w:r w:rsidRPr="000F4D22">
        <w:rPr>
          <w:b/>
        </w:rPr>
        <w:t>Tavria State Agrotechnological University</w:t>
      </w:r>
    </w:p>
    <w:p w:rsidR="004F724C" w:rsidRPr="000F4D22" w:rsidRDefault="004F724C" w:rsidP="004F724C">
      <w:pPr>
        <w:pStyle w:val="4"/>
        <w:rPr>
          <w:b/>
        </w:rPr>
      </w:pPr>
      <w:r w:rsidRPr="000F4D22">
        <w:rPr>
          <w:b/>
        </w:rPr>
        <w:t>LEGAL FRAMEWORK COMPULSORY INSURANCE OF CIVIL LIABILITY OF OWNERS OF VEHICLES IN UKRAINE</w:t>
      </w:r>
    </w:p>
    <w:p w:rsidR="004F724C" w:rsidRPr="000F4D22" w:rsidRDefault="004F724C" w:rsidP="004F724C">
      <w:pPr>
        <w:pStyle w:val="4"/>
        <w:rPr>
          <w:b/>
        </w:rPr>
      </w:pPr>
      <w:r w:rsidRPr="000F4D22">
        <w:rPr>
          <w:b/>
        </w:rPr>
        <w:t>Summary</w:t>
      </w:r>
    </w:p>
    <w:p w:rsidR="004F724C" w:rsidRPr="00E14613" w:rsidRDefault="004F724C" w:rsidP="004F724C">
      <w:pPr>
        <w:pStyle w:val="4"/>
      </w:pPr>
      <w:r w:rsidRPr="00E14613">
        <w:t>One of the main types of insurance, which has become widespread today in Ukraine is compulsory insurance of civil liability of owners of vehicles. Development of this type of insurance is the key to enhance public safety and minimize the negative consequences of road accidents.</w:t>
      </w:r>
    </w:p>
    <w:p w:rsidR="004F724C" w:rsidRPr="00E14613" w:rsidRDefault="004F724C" w:rsidP="004F724C">
      <w:pPr>
        <w:pStyle w:val="4"/>
      </w:pPr>
      <w:r w:rsidRPr="00E14613">
        <w:t>The purpose of writing is to study the legal and regulatory framework governing the insurance companies in the field of compulsory insurance of civil liability of vehicle owners in Ukraine.</w:t>
      </w:r>
    </w:p>
    <w:p w:rsidR="004F724C" w:rsidRPr="00E14613" w:rsidRDefault="004F724C" w:rsidP="004F724C">
      <w:pPr>
        <w:pStyle w:val="4"/>
      </w:pPr>
      <w:r w:rsidRPr="00E14613">
        <w:t xml:space="preserve">There is an important legal framework for the implementation of compulsory insurance of civil liability of owners of motor vehicles in Ukraine, but many issues of all sizes today remain unresolved. In recent months several draft laws on making some changes to the old version of the Law of Ukraine «On compulsory insurance of civil liability of owners of vehicles» and the new project law «On compulsory insurance of civil liability of owners of vehicles» have developed in order to protect insured citizens and bringing, according to assume the obligations of legislation of Ukraine in compliance with European. </w:t>
      </w:r>
    </w:p>
    <w:p w:rsidR="004F724C" w:rsidRPr="00E14613" w:rsidRDefault="004F724C" w:rsidP="004F724C">
      <w:pPr>
        <w:pStyle w:val="4"/>
      </w:pPr>
      <w:r w:rsidRPr="00E14613">
        <w:t>Making some changes to the legal framework of compulsory insurance of civil liability of vehicle owners will ensure the development of this type of insurance in accordance with European standards and create proper conditions for the timely receipt injured in a traffic accident damages under contracts of compulsory insurance of civil liability of vehicle owners and, consequently, improve service quality and protection of victims, as well as the credibility of the socio-important type of compulsory insurance.</w:t>
      </w:r>
    </w:p>
    <w:p w:rsidR="004F724C" w:rsidRPr="00E14613" w:rsidRDefault="004F724C" w:rsidP="004F724C">
      <w:pPr>
        <w:pStyle w:val="4"/>
      </w:pPr>
      <w:r w:rsidRPr="000F4D22">
        <w:rPr>
          <w:b/>
        </w:rPr>
        <w:t>Keywords:</w:t>
      </w:r>
      <w:r w:rsidRPr="00E14613">
        <w:t xml:space="preserve"> motor insurance, compulsory insurance, civil liability, legal regulation.</w:t>
      </w:r>
    </w:p>
    <w:p w:rsidR="00A260C8" w:rsidRPr="004F724C" w:rsidRDefault="00A260C8">
      <w:pPr>
        <w:rPr>
          <w:lang w:val="uk-UA"/>
        </w:rPr>
      </w:pPr>
    </w:p>
    <w:sectPr w:rsidR="00A260C8" w:rsidRPr="004F7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B2E2B"/>
    <w:multiLevelType w:val="hybridMultilevel"/>
    <w:tmpl w:val="B98E2198"/>
    <w:lvl w:ilvl="0" w:tplc="EBFA5C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FE"/>
    <w:rsid w:val="004F724C"/>
    <w:rsid w:val="00A260C8"/>
    <w:rsid w:val="00AE2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B98ED-5241-45DF-A4FC-E9D4620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F724C"/>
    <w:rPr>
      <w:color w:val="0000FF"/>
      <w:u w:val="single"/>
    </w:rPr>
  </w:style>
  <w:style w:type="paragraph" w:styleId="a4">
    <w:name w:val="List Paragraph"/>
    <w:basedOn w:val="a"/>
    <w:uiPriority w:val="99"/>
    <w:qFormat/>
    <w:rsid w:val="004F724C"/>
    <w:pPr>
      <w:spacing w:after="200" w:line="276" w:lineRule="auto"/>
      <w:ind w:left="720"/>
      <w:contextualSpacing/>
    </w:pPr>
    <w:rPr>
      <w:rFonts w:ascii="Calibri" w:hAnsi="Calibri"/>
      <w:sz w:val="22"/>
      <w:szCs w:val="22"/>
    </w:rPr>
  </w:style>
  <w:style w:type="character" w:customStyle="1" w:styleId="FontStyle35">
    <w:name w:val="Font Style35"/>
    <w:rsid w:val="004F724C"/>
    <w:rPr>
      <w:rFonts w:ascii="Times New Roman" w:hAnsi="Times New Roman" w:cs="Times New Roman"/>
      <w:sz w:val="22"/>
      <w:szCs w:val="22"/>
    </w:rPr>
  </w:style>
  <w:style w:type="paragraph" w:customStyle="1" w:styleId="1">
    <w:name w:val="1 УДК"/>
    <w:basedOn w:val="a5"/>
    <w:link w:val="10"/>
    <w:qFormat/>
    <w:rsid w:val="004F724C"/>
    <w:pPr>
      <w:spacing w:after="0"/>
    </w:pPr>
    <w:rPr>
      <w:b/>
      <w:szCs w:val="20"/>
      <w:lang w:val="uk-UA" w:eastAsia="x-none"/>
    </w:rPr>
  </w:style>
  <w:style w:type="paragraph" w:customStyle="1" w:styleId="2">
    <w:name w:val="2 ПІБ"/>
    <w:basedOn w:val="a5"/>
    <w:link w:val="20"/>
    <w:qFormat/>
    <w:rsid w:val="004F724C"/>
    <w:pPr>
      <w:spacing w:after="0"/>
      <w:jc w:val="right"/>
    </w:pPr>
    <w:rPr>
      <w:i/>
      <w:szCs w:val="20"/>
      <w:lang w:val="uk-UA" w:eastAsia="x-none"/>
    </w:rPr>
  </w:style>
  <w:style w:type="character" w:customStyle="1" w:styleId="10">
    <w:name w:val="1 УДК Знак"/>
    <w:link w:val="1"/>
    <w:rsid w:val="004F724C"/>
    <w:rPr>
      <w:rFonts w:ascii="Times New Roman" w:eastAsia="Times New Roman" w:hAnsi="Times New Roman" w:cs="Times New Roman"/>
      <w:b/>
      <w:sz w:val="24"/>
      <w:szCs w:val="20"/>
      <w:lang w:val="uk-UA" w:eastAsia="x-none"/>
    </w:rPr>
  </w:style>
  <w:style w:type="paragraph" w:customStyle="1" w:styleId="3">
    <w:name w:val="3 Назва"/>
    <w:basedOn w:val="a5"/>
    <w:link w:val="30"/>
    <w:qFormat/>
    <w:rsid w:val="004F724C"/>
    <w:pPr>
      <w:spacing w:after="0"/>
      <w:jc w:val="center"/>
    </w:pPr>
    <w:rPr>
      <w:b/>
      <w:sz w:val="32"/>
      <w:szCs w:val="32"/>
      <w:lang w:val="uk-UA" w:eastAsia="x-none"/>
    </w:rPr>
  </w:style>
  <w:style w:type="character" w:customStyle="1" w:styleId="20">
    <w:name w:val="2 ПІБ Знак"/>
    <w:link w:val="2"/>
    <w:rsid w:val="004F724C"/>
    <w:rPr>
      <w:rFonts w:ascii="Times New Roman" w:eastAsia="Times New Roman" w:hAnsi="Times New Roman" w:cs="Times New Roman"/>
      <w:i/>
      <w:sz w:val="24"/>
      <w:szCs w:val="20"/>
      <w:lang w:val="uk-UA" w:eastAsia="x-none"/>
    </w:rPr>
  </w:style>
  <w:style w:type="paragraph" w:customStyle="1" w:styleId="4">
    <w:name w:val="4 Анотація"/>
    <w:basedOn w:val="a5"/>
    <w:link w:val="40"/>
    <w:qFormat/>
    <w:rsid w:val="004F724C"/>
    <w:pPr>
      <w:spacing w:after="0"/>
      <w:ind w:firstLine="720"/>
      <w:jc w:val="both"/>
    </w:pPr>
    <w:rPr>
      <w:i/>
      <w:sz w:val="20"/>
      <w:lang w:val="uk-UA" w:eastAsia="x-none"/>
    </w:rPr>
  </w:style>
  <w:style w:type="character" w:customStyle="1" w:styleId="30">
    <w:name w:val="3 Назва Знак"/>
    <w:link w:val="3"/>
    <w:rsid w:val="004F724C"/>
    <w:rPr>
      <w:rFonts w:ascii="Times New Roman" w:eastAsia="Times New Roman" w:hAnsi="Times New Roman" w:cs="Times New Roman"/>
      <w:b/>
      <w:sz w:val="32"/>
      <w:szCs w:val="32"/>
      <w:lang w:val="uk-UA" w:eastAsia="x-none"/>
    </w:rPr>
  </w:style>
  <w:style w:type="paragraph" w:customStyle="1" w:styleId="5">
    <w:name w:val="5 Текст"/>
    <w:basedOn w:val="a5"/>
    <w:link w:val="50"/>
    <w:qFormat/>
    <w:rsid w:val="004F724C"/>
    <w:pPr>
      <w:spacing w:after="0"/>
      <w:ind w:firstLine="284"/>
      <w:jc w:val="both"/>
    </w:pPr>
    <w:rPr>
      <w:szCs w:val="28"/>
      <w:lang w:val="uk-UA" w:eastAsia="x-none"/>
    </w:rPr>
  </w:style>
  <w:style w:type="character" w:customStyle="1" w:styleId="40">
    <w:name w:val="4 Анотація Знак"/>
    <w:link w:val="4"/>
    <w:rsid w:val="004F724C"/>
    <w:rPr>
      <w:rFonts w:ascii="Times New Roman" w:eastAsia="Times New Roman" w:hAnsi="Times New Roman" w:cs="Times New Roman"/>
      <w:i/>
      <w:sz w:val="20"/>
      <w:szCs w:val="24"/>
      <w:lang w:val="uk-UA" w:eastAsia="x-none"/>
    </w:rPr>
  </w:style>
  <w:style w:type="character" w:customStyle="1" w:styleId="50">
    <w:name w:val="5 Текст Знак"/>
    <w:link w:val="5"/>
    <w:rsid w:val="004F724C"/>
    <w:rPr>
      <w:rFonts w:ascii="Times New Roman" w:eastAsia="Times New Roman" w:hAnsi="Times New Roman" w:cs="Times New Roman"/>
      <w:sz w:val="24"/>
      <w:szCs w:val="28"/>
      <w:lang w:val="uk-UA" w:eastAsia="x-none"/>
    </w:rPr>
  </w:style>
  <w:style w:type="paragraph" w:customStyle="1" w:styleId="82">
    <w:name w:val="8 Література 2"/>
    <w:basedOn w:val="5"/>
    <w:link w:val="820"/>
    <w:qFormat/>
    <w:rsid w:val="004F724C"/>
    <w:rPr>
      <w:rFonts w:ascii="Arial Narrow" w:hAnsi="Arial Narrow"/>
      <w:sz w:val="20"/>
    </w:rPr>
  </w:style>
  <w:style w:type="character" w:customStyle="1" w:styleId="820">
    <w:name w:val="8 Література 2 Знак"/>
    <w:link w:val="82"/>
    <w:rsid w:val="004F724C"/>
    <w:rPr>
      <w:rFonts w:ascii="Arial Narrow" w:eastAsia="Times New Roman" w:hAnsi="Arial Narrow" w:cs="Times New Roman"/>
      <w:sz w:val="20"/>
      <w:szCs w:val="28"/>
      <w:lang w:val="uk-UA" w:eastAsia="x-none"/>
    </w:rPr>
  </w:style>
  <w:style w:type="paragraph" w:styleId="a5">
    <w:name w:val="Body Text"/>
    <w:basedOn w:val="a"/>
    <w:link w:val="a6"/>
    <w:uiPriority w:val="99"/>
    <w:semiHidden/>
    <w:unhideWhenUsed/>
    <w:rsid w:val="004F724C"/>
    <w:pPr>
      <w:spacing w:after="120"/>
    </w:pPr>
  </w:style>
  <w:style w:type="character" w:customStyle="1" w:styleId="a6">
    <w:name w:val="Основной текст Знак"/>
    <w:basedOn w:val="a0"/>
    <w:link w:val="a5"/>
    <w:uiPriority w:val="99"/>
    <w:semiHidden/>
    <w:rsid w:val="004F72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JH2QN00I.html" TargetMode="External"/><Relationship Id="rId3" Type="http://schemas.openxmlformats.org/officeDocument/2006/relationships/settings" Target="settings.xml"/><Relationship Id="rId7" Type="http://schemas.openxmlformats.org/officeDocument/2006/relationships/hyperlink" Target="http://w1.c1.rada.gov.ua/pls/zweb2/webproc34?id=&amp;pf3511=55917&amp;pf35401=3504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1.c1.rada.gov.ua/pls/zweb2/webproc4_1?pf3511=55651" TargetMode="External"/><Relationship Id="rId11" Type="http://schemas.openxmlformats.org/officeDocument/2006/relationships/fontTable" Target="fontTable.xml"/><Relationship Id="rId5" Type="http://schemas.openxmlformats.org/officeDocument/2006/relationships/hyperlink" Target="http://zakon5.rada.gov.ua/laws/show/1961-15" TargetMode="External"/><Relationship Id="rId10" Type="http://schemas.openxmlformats.org/officeDocument/2006/relationships/hyperlink" Target="http://forinsurer.com/news/15/10/07/33005" TargetMode="External"/><Relationship Id="rId4" Type="http://schemas.openxmlformats.org/officeDocument/2006/relationships/webSettings" Target="webSettings.xml"/><Relationship Id="rId9" Type="http://schemas.openxmlformats.org/officeDocument/2006/relationships/hyperlink" Target="http://forinsurer.com/news/15/12/19/33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2009</Words>
  <Characters>11455</Characters>
  <Application>Microsoft Office Word</Application>
  <DocSecurity>0</DocSecurity>
  <Lines>95</Lines>
  <Paragraphs>26</Paragraphs>
  <ScaleCrop>false</ScaleCrop>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2016-07-25T08:23:00Z</dcterms:created>
  <dcterms:modified xsi:type="dcterms:W3CDTF">2016-07-25T08:24:00Z</dcterms:modified>
</cp:coreProperties>
</file>