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83" w:rsidRPr="00B86A96" w:rsidRDefault="00CB1783" w:rsidP="00CB670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</w:t>
      </w:r>
      <w:r w:rsidRPr="00A6042C">
        <w:rPr>
          <w:rFonts w:ascii="Times New Roman" w:hAnsi="Times New Roman"/>
          <w:b/>
          <w:i/>
          <w:sz w:val="24"/>
          <w:szCs w:val="24"/>
        </w:rPr>
        <w:t>ДК</w:t>
      </w:r>
      <w:r w:rsidR="007620B8">
        <w:rPr>
          <w:rFonts w:ascii="Times New Roman" w:hAnsi="Times New Roman"/>
          <w:b/>
          <w:i/>
          <w:sz w:val="24"/>
          <w:szCs w:val="24"/>
        </w:rPr>
        <w:t xml:space="preserve"> 316.42(477.64)"2009/2012"</w:t>
      </w:r>
      <w:r w:rsidRPr="00A6042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B1783" w:rsidRDefault="00CB1783" w:rsidP="00CB6708">
      <w:pPr>
        <w:pStyle w:val="1"/>
      </w:pPr>
      <w:r>
        <w:t xml:space="preserve"> </w:t>
      </w:r>
      <w:proofErr w:type="spellStart"/>
      <w:r>
        <w:t>Почерніна</w:t>
      </w:r>
      <w:proofErr w:type="spellEnd"/>
      <w:r>
        <w:t xml:space="preserve"> Н. В. </w:t>
      </w:r>
    </w:p>
    <w:p w:rsidR="00CB1783" w:rsidRPr="00EF382A" w:rsidRDefault="00CB1783" w:rsidP="00CB6708">
      <w:pPr>
        <w:pStyle w:val="3"/>
        <w:jc w:val="right"/>
      </w:pPr>
      <w:proofErr w:type="spellStart"/>
      <w:r w:rsidRPr="00EF382A">
        <w:t>к.е.н</w:t>
      </w:r>
      <w:proofErr w:type="spellEnd"/>
      <w:r w:rsidRPr="00EF382A">
        <w:t xml:space="preserve">., </w:t>
      </w:r>
      <w:r w:rsidR="003028FD">
        <w:t>доцент</w:t>
      </w:r>
    </w:p>
    <w:p w:rsidR="00CB1783" w:rsidRDefault="00CB1783" w:rsidP="00CB6708">
      <w:pPr>
        <w:pStyle w:val="3"/>
        <w:jc w:val="right"/>
        <w:rPr>
          <w:sz w:val="28"/>
        </w:rPr>
      </w:pPr>
      <w:r>
        <w:t>Таврійський державний агротехнологічний університет</w:t>
      </w:r>
    </w:p>
    <w:p w:rsidR="00CB1783" w:rsidRDefault="00CB1783" w:rsidP="00CB6708">
      <w:pPr>
        <w:spacing w:after="0" w:line="240" w:lineRule="auto"/>
        <w:jc w:val="right"/>
      </w:pPr>
    </w:p>
    <w:p w:rsidR="00CB1783" w:rsidRPr="00EF382A" w:rsidRDefault="00CB1783" w:rsidP="00CB6708">
      <w:pPr>
        <w:pStyle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СТАН СОЦІАЛЬНО-ЕКОНОМІЧНОГО РОЗВИТКУ ЗАПОРІЗЬКОГО РЕГІОНУ У 2009-2012 РОКАХ  </w:t>
      </w:r>
    </w:p>
    <w:p w:rsidR="00CB1783" w:rsidRDefault="00CB1783" w:rsidP="00CB6708">
      <w:pPr>
        <w:spacing w:after="0" w:line="240" w:lineRule="auto"/>
      </w:pPr>
    </w:p>
    <w:p w:rsidR="00CB1783" w:rsidRPr="00A6042C" w:rsidRDefault="00CB1783" w:rsidP="00CB67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6042C">
        <w:rPr>
          <w:rFonts w:ascii="Times New Roman" w:hAnsi="Times New Roman"/>
        </w:rPr>
        <w:tab/>
      </w:r>
      <w:r w:rsidRPr="00A6042C">
        <w:rPr>
          <w:rFonts w:ascii="Times New Roman" w:hAnsi="Times New Roman"/>
          <w:b/>
          <w:i/>
          <w:sz w:val="24"/>
          <w:szCs w:val="24"/>
        </w:rPr>
        <w:t>Анотація</w:t>
      </w:r>
    </w:p>
    <w:p w:rsidR="00CB1783" w:rsidRPr="00A6042C" w:rsidRDefault="00CB1783" w:rsidP="00CB6708">
      <w:pPr>
        <w:pStyle w:val="2"/>
        <w:ind w:firstLine="720"/>
        <w:jc w:val="both"/>
        <w:rPr>
          <w:i/>
          <w:sz w:val="24"/>
        </w:rPr>
      </w:pPr>
      <w:proofErr w:type="spellStart"/>
      <w:r w:rsidRPr="00A6042C">
        <w:rPr>
          <w:i/>
          <w:sz w:val="24"/>
        </w:rPr>
        <w:t>Почерніна</w:t>
      </w:r>
      <w:proofErr w:type="spellEnd"/>
      <w:r w:rsidRPr="00A6042C">
        <w:rPr>
          <w:i/>
          <w:sz w:val="24"/>
        </w:rPr>
        <w:t xml:space="preserve"> Н. В.</w:t>
      </w:r>
      <w:r w:rsidRPr="00A6042C">
        <w:rPr>
          <w:b w:val="0"/>
          <w:i/>
          <w:sz w:val="24"/>
        </w:rPr>
        <w:t xml:space="preserve"> </w:t>
      </w:r>
      <w:r>
        <w:rPr>
          <w:i/>
          <w:sz w:val="24"/>
        </w:rPr>
        <w:t>Стан соціально-економічного розвитку Запорізького регіону у 2009-2012 роках</w:t>
      </w:r>
      <w:r w:rsidRPr="00A6042C">
        <w:rPr>
          <w:i/>
          <w:sz w:val="24"/>
        </w:rPr>
        <w:t>.</w:t>
      </w:r>
    </w:p>
    <w:p w:rsidR="00CB1783" w:rsidRPr="00A6042C" w:rsidRDefault="00CB1783" w:rsidP="00CB67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Аналізуються основні показники розвитку Запорізького регіону за останні три роки</w:t>
      </w:r>
      <w:r w:rsidRPr="00A6042C">
        <w:rPr>
          <w:rFonts w:ascii="Times New Roman" w:hAnsi="Times New Roman"/>
          <w:i/>
          <w:sz w:val="24"/>
          <w:szCs w:val="24"/>
        </w:rPr>
        <w:t>.</w:t>
      </w:r>
    </w:p>
    <w:p w:rsidR="00CB1783" w:rsidRPr="00A6042C" w:rsidRDefault="00CB1783" w:rsidP="00CB67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6042C">
        <w:rPr>
          <w:rFonts w:ascii="Times New Roman" w:hAnsi="Times New Roman"/>
          <w:b/>
          <w:i/>
          <w:sz w:val="24"/>
          <w:szCs w:val="24"/>
        </w:rPr>
        <w:t xml:space="preserve">Ключові слова: </w:t>
      </w:r>
      <w:r>
        <w:rPr>
          <w:rFonts w:ascii="Times New Roman" w:hAnsi="Times New Roman"/>
          <w:i/>
          <w:sz w:val="24"/>
          <w:szCs w:val="24"/>
        </w:rPr>
        <w:t>соціально-економічний розвиток, регіон</w:t>
      </w:r>
      <w:r w:rsidRPr="00A6042C">
        <w:rPr>
          <w:rFonts w:ascii="Times New Roman" w:hAnsi="Times New Roman"/>
          <w:i/>
          <w:sz w:val="24"/>
          <w:szCs w:val="24"/>
        </w:rPr>
        <w:t>.</w:t>
      </w:r>
    </w:p>
    <w:p w:rsidR="00CB1783" w:rsidRDefault="00CB1783" w:rsidP="00CB6708">
      <w:pPr>
        <w:spacing w:after="0"/>
      </w:pPr>
    </w:p>
    <w:p w:rsidR="00CB1783" w:rsidRDefault="00CB1783" w:rsidP="00CB6708">
      <w:pPr>
        <w:spacing w:after="0"/>
      </w:pPr>
    </w:p>
    <w:p w:rsidR="00CB1783" w:rsidRPr="00A67C62" w:rsidRDefault="00CB1783" w:rsidP="00CB670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042C">
        <w:rPr>
          <w:rFonts w:ascii="Times New Roman" w:hAnsi="Times New Roman"/>
          <w:b/>
          <w:sz w:val="28"/>
          <w:szCs w:val="28"/>
        </w:rPr>
        <w:t>Постановка проблеми.</w:t>
      </w:r>
      <w:r w:rsidRPr="007226C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Кризовий період розвитку України 2008-2009 років серед інших проблем продемонстрував значну нерівномірність соціально-економічного розвитку регіонів. Регіональні диспропорції вимагають зваженого підходу центральних та місцевих органів влади до їх подолання в період активізації процесів </w:t>
      </w:r>
      <w:proofErr w:type="spellStart"/>
      <w:r>
        <w:rPr>
          <w:rFonts w:ascii="Times New Roman" w:hAnsi="Times New Roman"/>
          <w:sz w:val="28"/>
          <w:szCs w:val="28"/>
        </w:rPr>
        <w:t>післякризового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відновлення.   </w:t>
      </w:r>
    </w:p>
    <w:p w:rsidR="00CB1783" w:rsidRPr="007F24F7" w:rsidRDefault="00CB1783" w:rsidP="00CB67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A6042C">
        <w:rPr>
          <w:rFonts w:ascii="Times New Roman" w:hAnsi="Times New Roman"/>
          <w:b/>
          <w:sz w:val="28"/>
          <w:szCs w:val="28"/>
        </w:rPr>
        <w:t>Аналіз останніх досліджень та публікацій.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Проблеми регіонального розвитку обговорювались в роботах багатьох вітчизняних науковців, у тому числі в працях Білої С. О., Валюшко І. В., </w:t>
      </w:r>
      <w:proofErr w:type="spellStart"/>
      <w:r>
        <w:rPr>
          <w:rFonts w:ascii="Times New Roman" w:hAnsi="Times New Roman"/>
          <w:sz w:val="28"/>
          <w:szCs w:val="28"/>
        </w:rPr>
        <w:t>Геєця</w:t>
      </w:r>
      <w:proofErr w:type="spellEnd"/>
      <w:r>
        <w:rPr>
          <w:rFonts w:ascii="Times New Roman" w:hAnsi="Times New Roman"/>
          <w:sz w:val="28"/>
          <w:szCs w:val="28"/>
        </w:rPr>
        <w:t xml:space="preserve"> В. М., Єрмолаєва А. В.,  Жук В. І., Кушнір М. О., </w:t>
      </w:r>
      <w:proofErr w:type="spellStart"/>
      <w:r>
        <w:rPr>
          <w:rFonts w:ascii="Times New Roman" w:hAnsi="Times New Roman"/>
          <w:sz w:val="28"/>
          <w:szCs w:val="28"/>
        </w:rPr>
        <w:t>Онищенко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П. О., Шевченко О. В. та інших.</w:t>
      </w:r>
    </w:p>
    <w:p w:rsidR="00CB1783" w:rsidRDefault="00CB1783" w:rsidP="00CB6708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6042C">
        <w:rPr>
          <w:rFonts w:ascii="Times New Roman" w:hAnsi="Times New Roman"/>
          <w:b/>
          <w:sz w:val="28"/>
          <w:szCs w:val="28"/>
        </w:rPr>
        <w:t>Ціль роботи.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0F31"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t>ою</w:t>
      </w:r>
      <w:r w:rsidRPr="00100F31">
        <w:rPr>
          <w:rFonts w:ascii="Times New Roman" w:hAnsi="Times New Roman"/>
          <w:sz w:val="28"/>
          <w:szCs w:val="28"/>
        </w:rPr>
        <w:t xml:space="preserve"> даного дослідження</w:t>
      </w:r>
      <w:r>
        <w:rPr>
          <w:rFonts w:ascii="Times New Roman" w:hAnsi="Times New Roman"/>
          <w:sz w:val="28"/>
          <w:szCs w:val="28"/>
        </w:rPr>
        <w:t xml:space="preserve"> є характеристика соціально-економічного стану Запорізької області за останні три роки. </w:t>
      </w:r>
    </w:p>
    <w:p w:rsidR="00CB1783" w:rsidRDefault="00CB1783" w:rsidP="00CB6708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Досягнення поставленої мети передбачає виконання наступних завдань:</w:t>
      </w:r>
    </w:p>
    <w:p w:rsidR="00CB1783" w:rsidRDefault="00CB1783" w:rsidP="000E2C9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 основних показників регіонального розвитку за 2009-2012 роки;</w:t>
      </w:r>
    </w:p>
    <w:p w:rsidR="00CB1783" w:rsidRPr="000E2C92" w:rsidRDefault="00CB1783" w:rsidP="000E2C9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рейтингових позицій Запорізької області за основними показниками серед інших регіонів країни.</w:t>
      </w:r>
    </w:p>
    <w:p w:rsidR="00CB1783" w:rsidRDefault="00CB1783" w:rsidP="00CB67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дослідження виступають результати соціально-економічного розвитку регіону.</w:t>
      </w:r>
    </w:p>
    <w:p w:rsidR="00CB1783" w:rsidRPr="007226C0" w:rsidRDefault="00CB1783" w:rsidP="00CB67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Об’єктом дослідження є процеси відтворення в межах Запорізької області.</w:t>
      </w:r>
    </w:p>
    <w:p w:rsidR="00CB1783" w:rsidRPr="00F25919" w:rsidRDefault="00CB1783" w:rsidP="00CB67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42C">
        <w:rPr>
          <w:rFonts w:ascii="Times New Roman" w:hAnsi="Times New Roman"/>
          <w:b/>
          <w:sz w:val="28"/>
          <w:szCs w:val="28"/>
        </w:rPr>
        <w:t>Виклад</w:t>
      </w:r>
      <w:r w:rsidRPr="00A6042C">
        <w:rPr>
          <w:rFonts w:ascii="Times New Roman" w:hAnsi="Times New Roman"/>
          <w:sz w:val="28"/>
          <w:szCs w:val="28"/>
        </w:rPr>
        <w:t xml:space="preserve"> </w:t>
      </w:r>
      <w:r w:rsidRPr="00A6042C">
        <w:rPr>
          <w:rFonts w:ascii="Times New Roman" w:hAnsi="Times New Roman"/>
          <w:b/>
          <w:sz w:val="28"/>
          <w:szCs w:val="28"/>
        </w:rPr>
        <w:t>основного</w:t>
      </w:r>
      <w:r w:rsidRPr="00A6042C">
        <w:rPr>
          <w:rFonts w:ascii="Times New Roman" w:hAnsi="Times New Roman"/>
          <w:sz w:val="28"/>
          <w:szCs w:val="28"/>
        </w:rPr>
        <w:t xml:space="preserve"> </w:t>
      </w:r>
      <w:r w:rsidRPr="00A6042C">
        <w:rPr>
          <w:rFonts w:ascii="Times New Roman" w:hAnsi="Times New Roman"/>
          <w:b/>
          <w:sz w:val="28"/>
          <w:szCs w:val="28"/>
        </w:rPr>
        <w:t>матеріалу</w:t>
      </w:r>
      <w:r w:rsidRPr="00A604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Протягом 2009-2012 років</w:t>
      </w:r>
      <w:r w:rsidRPr="00094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соціально-економічний розвиток Запорізького регіону в цілому демонстрував тенденції, притаманні українській економіці в цілому, про що свідчать дані таблиці 1 [</w:t>
      </w:r>
      <w:r w:rsidR="001C79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1C79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]. </w:t>
      </w:r>
      <w:r w:rsidRPr="00094870">
        <w:rPr>
          <w:rFonts w:ascii="Times New Roman" w:hAnsi="Times New Roman"/>
          <w:sz w:val="28"/>
          <w:szCs w:val="28"/>
        </w:rPr>
        <w:t xml:space="preserve"> </w:t>
      </w:r>
    </w:p>
    <w:p w:rsidR="00CB1783" w:rsidRDefault="00CB1783" w:rsidP="004F6FE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Таблиця 1</w:t>
      </w:r>
    </w:p>
    <w:p w:rsidR="00CB1783" w:rsidRDefault="00CB1783" w:rsidP="00474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Індекси основних соціально-економічних показників, % до попереднього року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0"/>
        <w:gridCol w:w="2023"/>
        <w:gridCol w:w="846"/>
        <w:gridCol w:w="846"/>
        <w:gridCol w:w="846"/>
        <w:gridCol w:w="866"/>
      </w:tblGrid>
      <w:tr w:rsidR="00CB1783" w:rsidTr="00A91EFD">
        <w:trPr>
          <w:jc w:val="center"/>
        </w:trPr>
        <w:tc>
          <w:tcPr>
            <w:tcW w:w="0" w:type="auto"/>
            <w:gridSpan w:val="2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2012</w:t>
            </w:r>
            <w:r w:rsidRPr="00A91EF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 w:val="restart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ВВП в цінах попереднього року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 xml:space="preserve">Україна 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85,2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104,1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105,2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Запорізька область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78,9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103,2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102,3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…</w:t>
            </w:r>
            <w:r w:rsidRPr="00A91EF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 w:val="restart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Продукція промисловості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 xml:space="preserve">Україна 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111,0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107,6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Запорізька область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69,3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107,8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106,3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 w:val="restart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Продукція сільського господарства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 xml:space="preserve">Україна 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119,9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94,9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Запорізька область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102,1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114,3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80,4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 w:val="restart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Доходи населення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 xml:space="preserve">Україна 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105,8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123,1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113,6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115,2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Запорізька область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123,7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113,9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112,7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 w:val="restart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Індекс споживчих цін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 xml:space="preserve">Україна 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115,9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Запорізька область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116,2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110,3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108,2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 w:val="restart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Середньомісячна реальна заробітна плата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 xml:space="preserve">Україна 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110,2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108,7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114,9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Запорізька область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87,4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110,2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112,5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 w:val="restart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Інвестиції  в основний капітал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 xml:space="preserve">Україна 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122,4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…</w:t>
            </w:r>
            <w:r w:rsidRPr="00A91EF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B1783" w:rsidTr="00A91EFD">
        <w:trPr>
          <w:jc w:val="center"/>
        </w:trPr>
        <w:tc>
          <w:tcPr>
            <w:tcW w:w="0" w:type="auto"/>
            <w:vMerge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Запорізька область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162,2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  <w:tc>
          <w:tcPr>
            <w:tcW w:w="0" w:type="auto"/>
            <w:vAlign w:val="center"/>
          </w:tcPr>
          <w:p w:rsidR="00CB1783" w:rsidRPr="00A91EFD" w:rsidRDefault="00CB1783" w:rsidP="00A91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91EFD">
              <w:rPr>
                <w:rFonts w:ascii="Times New Roman" w:hAnsi="Times New Roman"/>
                <w:sz w:val="28"/>
                <w:szCs w:val="28"/>
              </w:rPr>
              <w:t>…</w:t>
            </w:r>
            <w:r w:rsidRPr="00A91EF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CB1783" w:rsidRDefault="00CB1783" w:rsidP="004F6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1783" w:rsidRPr="00CE5D13" w:rsidRDefault="00CB1783" w:rsidP="004F6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січень – жовтень до відповідного періоду попереднього року</w:t>
      </w:r>
    </w:p>
    <w:p w:rsidR="00CB1783" w:rsidRDefault="00CB1783" w:rsidP="004F6F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відсутні дані</w:t>
      </w:r>
    </w:p>
    <w:p w:rsidR="00CB1783" w:rsidRDefault="00CB1783" w:rsidP="004F6F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1783" w:rsidRDefault="00CB1783" w:rsidP="00BD58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Нарощування обсягів валового регіонального продукту свідчить про розширене суспільне відтворення, однак темпи його росту є нижчими, ніж в Україні в цілому.</w:t>
      </w:r>
    </w:p>
    <w:p w:rsidR="00CB1783" w:rsidRDefault="00CB1783" w:rsidP="00BD58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Динаміка результатів промислового та сільськогосподарського виробництва, з одного боку, підкреслює індустріально-аграрний статус регіону, а з іншого – демонструє дію  стримуючих факторів економічної динаміки у 2012 році. До таких факторів можна віднести, серед інших, значний рівень інфляції, представлений у таблиці індексами споживчих цін, та нестабільність інвестиційного процесу, представлена в таблиці інвестиціями в основний капітал.      </w:t>
      </w:r>
    </w:p>
    <w:p w:rsidR="00CB1783" w:rsidRDefault="00CB1783" w:rsidP="00BD58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Темпи приросту доходів населення та середньомісячної реальної заробітної плати закладають матеріальну основу соціального розвитку та показують певні досягнення регіону у порівнянні із загальноукраїнськими показниками. Однією із причин формування подібної ситуації є нижчий порівно з Україною в цілому рівень безробіття (рис. 1) [1].</w:t>
      </w:r>
    </w:p>
    <w:p w:rsidR="00CB1783" w:rsidRPr="00CE5D13" w:rsidRDefault="00CB1783" w:rsidP="00474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1783" w:rsidRDefault="00CB1783" w:rsidP="00CB67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object w:dxaOrig="8458" w:dyaOrig="5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56pt" o:ole="">
            <v:imagedata r:id="rId5" o:title=""/>
          </v:shape>
          <o:OLEObject Type="Embed" ProgID="MSGraph.Chart.8" ShapeID="_x0000_i1025" DrawAspect="Content" ObjectID="_1418629787" r:id="rId6">
            <o:FieldCodes>\s</o:FieldCodes>
          </o:OLEObject>
        </w:object>
      </w:r>
    </w:p>
    <w:p w:rsidR="00CB1783" w:rsidRDefault="00CB1783" w:rsidP="00E801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101">
        <w:rPr>
          <w:rFonts w:ascii="Times New Roman" w:hAnsi="Times New Roman"/>
          <w:sz w:val="28"/>
          <w:szCs w:val="28"/>
        </w:rPr>
        <w:t xml:space="preserve">Порівняльна характеристика </w:t>
      </w:r>
      <w:r>
        <w:rPr>
          <w:rFonts w:ascii="Times New Roman" w:hAnsi="Times New Roman"/>
          <w:sz w:val="28"/>
          <w:szCs w:val="28"/>
        </w:rPr>
        <w:t xml:space="preserve">інших показників соціально-економічного розвитку по регіонам України дала можливість оцінити </w:t>
      </w:r>
      <w:r>
        <w:rPr>
          <w:rFonts w:ascii="Times New Roman" w:hAnsi="Times New Roman"/>
          <w:sz w:val="28"/>
          <w:szCs w:val="28"/>
        </w:rPr>
        <w:lastRenderedPageBreak/>
        <w:t>рейтингові позиції Запорізької області по окремим напрямам ділової активності.</w:t>
      </w:r>
    </w:p>
    <w:p w:rsidR="00CB1783" w:rsidRDefault="00CB1783" w:rsidP="00E801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Зокрема, по обсягу валового регіонального продукту на одну особу у 2009-2010 роках область займала 6-7 місця серед 27 регіонів України. </w:t>
      </w:r>
    </w:p>
    <w:p w:rsidR="00DC03C3" w:rsidRDefault="00DC03C3" w:rsidP="00E801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обсягу реалізованої промислової продукції Запорізький регіон утримує стабільне 5 місце серед регіонів України за рахунок питомої ваги до обсягу усієї України в межах 6% [3, с. 25].  </w:t>
      </w:r>
    </w:p>
    <w:p w:rsidR="00CB1783" w:rsidRDefault="00CB1783" w:rsidP="00E801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продукції сільського господарства у постійних цінах 2010 року область займала 15 місце у 2009 році та 12 місце у 2010 та 2011 рр.</w:t>
      </w:r>
    </w:p>
    <w:p w:rsidR="00CB1783" w:rsidRDefault="00CB1783" w:rsidP="009707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експорту товарів область утримувала 4-5 позиції протягом 2009-2012 рр. та 8-9 позиції по експорту послуг; по імпорту товарів – 7-8 місце, по імпорту послуг від 7 місця у 2009 році до 10 місця у 2012 році.</w:t>
      </w:r>
    </w:p>
    <w:p w:rsidR="00CB1783" w:rsidRDefault="00CB1783" w:rsidP="009707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обсягу залучених прямих іноземних інвестицій Запорізький регіон утримує відносно стабільні позиції: 8 місце у 2009 році, 7 місце у 2010 році та 9 місце у 2011 та 2012 рр.</w:t>
      </w:r>
    </w:p>
    <w:p w:rsidR="00CB1783" w:rsidRDefault="00CB1783" w:rsidP="00091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частки промислових підприємств, що впроваджували інновації впродовж 2009-2011 років показав такі результати для регіону за типами інновацій: інноваційна продукція та інноваційні процеси – 4 місце, організаційні інновації – 5 місце, маркетингові інновації – 8 місце </w:t>
      </w:r>
      <w:r>
        <w:rPr>
          <w:rFonts w:ascii="Times New Roman" w:hAnsi="Times New Roman"/>
          <w:sz w:val="28"/>
          <w:szCs w:val="28"/>
        </w:rPr>
        <w:sym w:font="Symbol" w:char="F05B"/>
      </w:r>
      <w:r w:rsidR="00DC03C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CB1783" w:rsidRDefault="00CB1783" w:rsidP="00091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показнику введення в експлуатацію житла 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на 1000 населення) Запорізька область показала незадовільний рейтинг: 24 місце у 2009 та 2010 роках, останнє 27 місце у 2011 році та 21 місце у 2012 році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CB1783" w:rsidRDefault="00CB1783" w:rsidP="00091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Складну проблему відтворення характеризує такий показник як ступінь зносу основних засобів (рис. 2)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2, с. 239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CB1783" w:rsidRDefault="00CB1783" w:rsidP="00091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Дані рисунку показують, що знос основних засобів у регіоні в цілому відповідає значенню по Україні, при цьому відрив від регіону-лідера (Чернівецька область) та від регіонів-аутсайдерів (у 2009 році – Харківська та у 2010 році – Вінницька області) складає від 20 до 32%.  </w:t>
      </w:r>
    </w:p>
    <w:p w:rsidR="003028FD" w:rsidRDefault="003028FD" w:rsidP="00091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8FD" w:rsidRDefault="003028FD" w:rsidP="00091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8FD" w:rsidRDefault="003028FD" w:rsidP="00091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_x0000_s1028" type="#_x0000_t75" style="position:absolute;left:0;text-align:left;margin-left:0;margin-top:10.55pt;width:452pt;height:294pt;z-index:1">
            <v:imagedata r:id="rId7" o:title=""/>
            <w10:wrap type="topAndBottom"/>
          </v:shape>
          <o:OLEObject Type="Embed" ProgID="MSGraph.Chart.8" ShapeID="_x0000_s1028" DrawAspect="Content" ObjectID="_1418629788" r:id="rId8">
            <o:FieldCodes>\s</o:FieldCodes>
          </o:OLEObject>
        </w:pict>
      </w:r>
    </w:p>
    <w:p w:rsidR="00CB1783" w:rsidRPr="003028FD" w:rsidRDefault="00CB1783" w:rsidP="003028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A61">
        <w:rPr>
          <w:rFonts w:ascii="Times New Roman" w:hAnsi="Times New Roman"/>
          <w:b/>
          <w:sz w:val="28"/>
          <w:szCs w:val="28"/>
        </w:rPr>
        <w:t>Висновки</w:t>
      </w:r>
      <w:r w:rsidRPr="00F27A61">
        <w:rPr>
          <w:rFonts w:ascii="Times New Roman" w:hAnsi="Times New Roman"/>
          <w:sz w:val="28"/>
          <w:szCs w:val="28"/>
        </w:rPr>
        <w:t xml:space="preserve">. </w:t>
      </w:r>
      <w:r w:rsidR="001C79EE">
        <w:rPr>
          <w:rFonts w:ascii="Times New Roman" w:hAnsi="Times New Roman"/>
          <w:sz w:val="28"/>
          <w:szCs w:val="28"/>
        </w:rPr>
        <w:t xml:space="preserve">Період 2010-2011 рр. характеризувався повільним зростанням економічної активності </w:t>
      </w:r>
      <w:r w:rsidR="003028FD">
        <w:rPr>
          <w:rFonts w:ascii="Times New Roman" w:hAnsi="Times New Roman"/>
          <w:sz w:val="28"/>
          <w:szCs w:val="28"/>
        </w:rPr>
        <w:t xml:space="preserve">у Запорізькій області </w:t>
      </w:r>
      <w:r w:rsidR="001C79EE">
        <w:rPr>
          <w:rFonts w:ascii="Times New Roman" w:hAnsi="Times New Roman"/>
          <w:sz w:val="28"/>
          <w:szCs w:val="28"/>
        </w:rPr>
        <w:t>після кризи 2009 року, яке виявило ряд проблем розвитку регіон</w:t>
      </w:r>
      <w:r w:rsidR="003028FD">
        <w:rPr>
          <w:rFonts w:ascii="Times New Roman" w:hAnsi="Times New Roman"/>
          <w:sz w:val="28"/>
          <w:szCs w:val="28"/>
        </w:rPr>
        <w:t xml:space="preserve">у. </w:t>
      </w:r>
      <w:r w:rsidR="003028FD" w:rsidRPr="003028FD">
        <w:rPr>
          <w:rFonts w:ascii="Times New Roman" w:hAnsi="Times New Roman"/>
          <w:sz w:val="28"/>
          <w:szCs w:val="28"/>
        </w:rPr>
        <w:t xml:space="preserve">Першочергового значення набуває реструктуризація </w:t>
      </w:r>
      <w:r w:rsidR="003028FD">
        <w:rPr>
          <w:rFonts w:ascii="Times New Roman" w:hAnsi="Times New Roman"/>
          <w:sz w:val="28"/>
          <w:szCs w:val="28"/>
        </w:rPr>
        <w:t xml:space="preserve">його </w:t>
      </w:r>
      <w:r w:rsidR="003028FD" w:rsidRPr="003028FD">
        <w:rPr>
          <w:rFonts w:ascii="Times New Roman" w:hAnsi="Times New Roman"/>
          <w:sz w:val="28"/>
          <w:szCs w:val="28"/>
        </w:rPr>
        <w:t>економічної бази, диверсифікація регіонального виробництва на новій технологічній основі та його орієнтація на створення наукоємних і високотехнологічних продуктів. Стан і тенденції виходу з кризи свідчать про нагальну необхідність удосконалення структури економіки регіон</w:t>
      </w:r>
      <w:r w:rsidR="003028FD">
        <w:rPr>
          <w:rFonts w:ascii="Times New Roman" w:hAnsi="Times New Roman"/>
          <w:sz w:val="28"/>
          <w:szCs w:val="28"/>
        </w:rPr>
        <w:t>у</w:t>
      </w:r>
      <w:r w:rsidR="003028FD" w:rsidRPr="003028FD">
        <w:rPr>
          <w:rFonts w:ascii="Times New Roman" w:hAnsi="Times New Roman"/>
          <w:sz w:val="28"/>
          <w:szCs w:val="28"/>
        </w:rPr>
        <w:t xml:space="preserve"> на засадах галузевої диверсифікації, що компенсуватиме втрату</w:t>
      </w:r>
      <w:r w:rsidR="003028FD">
        <w:rPr>
          <w:rFonts w:ascii="Times New Roman" w:hAnsi="Times New Roman"/>
          <w:sz w:val="28"/>
          <w:szCs w:val="28"/>
        </w:rPr>
        <w:t xml:space="preserve"> </w:t>
      </w:r>
      <w:r w:rsidR="003028FD" w:rsidRPr="003028FD">
        <w:rPr>
          <w:rFonts w:ascii="Times New Roman" w:hAnsi="Times New Roman"/>
          <w:sz w:val="28"/>
          <w:szCs w:val="28"/>
        </w:rPr>
        <w:t>традиційними галузями промисловості ролі «локомотивів» розвитку.</w:t>
      </w:r>
    </w:p>
    <w:p w:rsidR="00CB1783" w:rsidRDefault="00CB1783" w:rsidP="00CB67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1783" w:rsidRPr="004F7314" w:rsidRDefault="00CB1783" w:rsidP="00CB6708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F7314">
        <w:rPr>
          <w:rFonts w:ascii="Times New Roman" w:hAnsi="Times New Roman"/>
          <w:b/>
          <w:i/>
          <w:sz w:val="24"/>
          <w:szCs w:val="24"/>
        </w:rPr>
        <w:t>Аннотация</w:t>
      </w:r>
      <w:proofErr w:type="spellEnd"/>
    </w:p>
    <w:p w:rsidR="00CB1783" w:rsidRPr="00D64BAC" w:rsidRDefault="00CB1783" w:rsidP="00CB6708">
      <w:pPr>
        <w:tabs>
          <w:tab w:val="left" w:pos="592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4F7314">
        <w:rPr>
          <w:rFonts w:ascii="Times New Roman" w:hAnsi="Times New Roman"/>
          <w:b/>
          <w:i/>
          <w:sz w:val="24"/>
          <w:szCs w:val="24"/>
        </w:rPr>
        <w:t>Почернина</w:t>
      </w:r>
      <w:proofErr w:type="spellEnd"/>
      <w:r w:rsidRPr="004F73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64BAC">
        <w:rPr>
          <w:rFonts w:ascii="Times New Roman" w:hAnsi="Times New Roman"/>
          <w:b/>
          <w:i/>
          <w:sz w:val="24"/>
          <w:szCs w:val="24"/>
          <w:lang w:val="ru-RU"/>
        </w:rPr>
        <w:t xml:space="preserve">Н. В.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Состояние социально-экономического развития Запорожского региона в 2009-2012 годах</w:t>
      </w:r>
      <w:r w:rsidRPr="00D64BAC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CB1783" w:rsidRPr="00D64BAC" w:rsidRDefault="00CB1783" w:rsidP="00CB6708">
      <w:pPr>
        <w:tabs>
          <w:tab w:val="left" w:pos="59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Анализируются основные показатели развития Запорожского региона за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посление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три года</w:t>
      </w:r>
      <w:r w:rsidRPr="00D64BAC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CB1783" w:rsidRPr="00D64BAC" w:rsidRDefault="00CB1783" w:rsidP="00CB6708">
      <w:pPr>
        <w:tabs>
          <w:tab w:val="left" w:pos="59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64BAC">
        <w:rPr>
          <w:rFonts w:ascii="Times New Roman" w:hAnsi="Times New Roman"/>
          <w:b/>
          <w:i/>
          <w:sz w:val="24"/>
          <w:szCs w:val="24"/>
          <w:lang w:val="ru-RU"/>
        </w:rPr>
        <w:t xml:space="preserve">Ключевые слова: </w:t>
      </w:r>
      <w:r>
        <w:rPr>
          <w:rFonts w:ascii="Times New Roman" w:hAnsi="Times New Roman"/>
          <w:i/>
          <w:sz w:val="24"/>
          <w:szCs w:val="24"/>
          <w:lang w:val="ru-RU"/>
        </w:rPr>
        <w:t>социально-экономическое развитие, регион</w:t>
      </w:r>
      <w:r w:rsidRPr="00D64BAC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</w:p>
    <w:p w:rsidR="00CB1783" w:rsidRDefault="00CB1783" w:rsidP="003028FD">
      <w:pPr>
        <w:pStyle w:val="a3"/>
        <w:spacing w:line="360" w:lineRule="auto"/>
        <w:ind w:firstLine="567"/>
        <w:rPr>
          <w:b/>
          <w:i/>
          <w:sz w:val="24"/>
          <w:lang w:val="ru-RU"/>
        </w:rPr>
      </w:pPr>
    </w:p>
    <w:p w:rsidR="003028FD" w:rsidRPr="00A6042C" w:rsidRDefault="003028FD" w:rsidP="003028FD">
      <w:pPr>
        <w:pStyle w:val="a3"/>
        <w:spacing w:line="360" w:lineRule="auto"/>
        <w:ind w:firstLine="567"/>
        <w:rPr>
          <w:b/>
          <w:i/>
          <w:sz w:val="24"/>
          <w:lang w:val="ru-RU"/>
        </w:rPr>
      </w:pPr>
    </w:p>
    <w:p w:rsidR="00CB1783" w:rsidRPr="00A6042C" w:rsidRDefault="00CB1783" w:rsidP="00CB6708">
      <w:pPr>
        <w:pStyle w:val="a3"/>
        <w:ind w:firstLine="567"/>
        <w:rPr>
          <w:b/>
          <w:i/>
          <w:sz w:val="24"/>
          <w:lang w:val="en-US"/>
        </w:rPr>
      </w:pPr>
      <w:r w:rsidRPr="00A6042C">
        <w:rPr>
          <w:b/>
          <w:i/>
          <w:sz w:val="24"/>
          <w:lang w:val="en-US"/>
        </w:rPr>
        <w:lastRenderedPageBreak/>
        <w:t xml:space="preserve">Summary </w:t>
      </w:r>
    </w:p>
    <w:p w:rsidR="00CB1783" w:rsidRPr="00B93C9D" w:rsidRDefault="00CB1783" w:rsidP="00CB670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A6042C">
        <w:rPr>
          <w:rFonts w:ascii="Times New Roman" w:hAnsi="Times New Roman"/>
          <w:b/>
          <w:i/>
          <w:sz w:val="24"/>
          <w:szCs w:val="24"/>
          <w:lang w:val="en-US"/>
        </w:rPr>
        <w:t>Pochernina</w:t>
      </w:r>
      <w:proofErr w:type="spellEnd"/>
      <w:r w:rsidRPr="00A6042C">
        <w:rPr>
          <w:rFonts w:ascii="Times New Roman" w:hAnsi="Times New Roman"/>
          <w:b/>
          <w:i/>
          <w:sz w:val="24"/>
          <w:szCs w:val="24"/>
          <w:lang w:val="en-US"/>
        </w:rPr>
        <w:t xml:space="preserve"> N.</w:t>
      </w:r>
      <w:r w:rsidRPr="00A6042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042C">
        <w:rPr>
          <w:rFonts w:ascii="Times New Roman" w:hAnsi="Times New Roman"/>
          <w:b/>
          <w:i/>
          <w:sz w:val="24"/>
          <w:szCs w:val="24"/>
          <w:lang w:val="en-US"/>
        </w:rPr>
        <w:t xml:space="preserve">V. </w:t>
      </w:r>
      <w:r w:rsidRPr="00B93C9D">
        <w:rPr>
          <w:rFonts w:ascii="Times New Roman" w:hAnsi="Times New Roman"/>
          <w:b/>
          <w:i/>
          <w:sz w:val="24"/>
          <w:szCs w:val="24"/>
          <w:lang w:val="en-US"/>
        </w:rPr>
        <w:t xml:space="preserve">Social-economic development status of </w:t>
      </w:r>
      <w:proofErr w:type="spellStart"/>
      <w:r w:rsidRPr="00B93C9D">
        <w:rPr>
          <w:rFonts w:ascii="Times New Roman" w:hAnsi="Times New Roman"/>
          <w:b/>
          <w:i/>
          <w:sz w:val="24"/>
          <w:szCs w:val="24"/>
          <w:lang w:val="en-US"/>
        </w:rPr>
        <w:t>Zaporizhzhya</w:t>
      </w:r>
      <w:proofErr w:type="spellEnd"/>
      <w:r w:rsidRPr="00B93C9D">
        <w:rPr>
          <w:rFonts w:ascii="Times New Roman" w:hAnsi="Times New Roman"/>
          <w:b/>
          <w:i/>
          <w:sz w:val="24"/>
          <w:szCs w:val="24"/>
          <w:lang w:val="en-US"/>
        </w:rPr>
        <w:t xml:space="preserve"> region in 2009-2012.</w:t>
      </w:r>
      <w:proofErr w:type="gramEnd"/>
    </w:p>
    <w:p w:rsidR="00CB1783" w:rsidRPr="00D226CF" w:rsidRDefault="00CB1783" w:rsidP="00CB67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B93C9D">
        <w:rPr>
          <w:rFonts w:ascii="Times New Roman" w:hAnsi="Times New Roman"/>
          <w:i/>
          <w:sz w:val="24"/>
          <w:szCs w:val="24"/>
          <w:lang w:val="en-US"/>
        </w:rPr>
        <w:t xml:space="preserve">he key development indicators of </w:t>
      </w:r>
      <w:proofErr w:type="spellStart"/>
      <w:r w:rsidRPr="00B93C9D">
        <w:rPr>
          <w:rFonts w:ascii="Times New Roman" w:hAnsi="Times New Roman"/>
          <w:i/>
          <w:sz w:val="24"/>
          <w:szCs w:val="24"/>
          <w:lang w:val="en-US"/>
        </w:rPr>
        <w:t>Zaporizhzhya</w:t>
      </w:r>
      <w:proofErr w:type="spellEnd"/>
      <w:r w:rsidRPr="00B93C9D">
        <w:rPr>
          <w:rFonts w:ascii="Times New Roman" w:hAnsi="Times New Roman"/>
          <w:i/>
          <w:sz w:val="24"/>
          <w:szCs w:val="24"/>
          <w:lang w:val="en-US"/>
        </w:rPr>
        <w:t xml:space="preserve"> region in recent three years </w:t>
      </w:r>
      <w:r>
        <w:rPr>
          <w:rFonts w:ascii="Times New Roman" w:hAnsi="Times New Roman"/>
          <w:i/>
          <w:sz w:val="24"/>
          <w:szCs w:val="24"/>
          <w:lang w:val="en-US"/>
        </w:rPr>
        <w:t>are e</w:t>
      </w:r>
      <w:r w:rsidRPr="00B93C9D">
        <w:rPr>
          <w:rFonts w:ascii="Times New Roman" w:hAnsi="Times New Roman"/>
          <w:i/>
          <w:sz w:val="24"/>
          <w:szCs w:val="24"/>
          <w:lang w:val="en-US"/>
        </w:rPr>
        <w:t>xamines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CB1783" w:rsidRPr="00A6042C" w:rsidRDefault="00CB1783" w:rsidP="00CB67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6042C">
        <w:rPr>
          <w:rFonts w:ascii="Times New Roman" w:hAnsi="Times New Roman"/>
          <w:b/>
          <w:i/>
          <w:sz w:val="24"/>
          <w:szCs w:val="24"/>
          <w:lang w:val="en-US"/>
        </w:rPr>
        <w:t>Key words</w:t>
      </w:r>
      <w:r w:rsidRPr="00A6042C">
        <w:rPr>
          <w:rFonts w:ascii="Times New Roman" w:hAnsi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93C9D">
        <w:rPr>
          <w:rFonts w:ascii="Times New Roman" w:hAnsi="Times New Roman"/>
          <w:i/>
          <w:sz w:val="24"/>
          <w:szCs w:val="24"/>
          <w:lang w:val="en-US"/>
        </w:rPr>
        <w:t>socio-economic development</w:t>
      </w:r>
      <w:r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93C9D">
        <w:rPr>
          <w:rFonts w:ascii="Times New Roman" w:hAnsi="Times New Roman"/>
          <w:i/>
          <w:sz w:val="24"/>
          <w:szCs w:val="24"/>
          <w:lang w:val="en-US"/>
        </w:rPr>
        <w:t>the region.</w:t>
      </w:r>
    </w:p>
    <w:p w:rsidR="00CB1783" w:rsidRPr="00A6042C" w:rsidRDefault="00CB1783" w:rsidP="00CB67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CB1783" w:rsidRDefault="00CB1783" w:rsidP="00CB670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B1783" w:rsidRPr="000A3562" w:rsidRDefault="00CB1783" w:rsidP="00CB6708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6042C">
        <w:rPr>
          <w:rFonts w:ascii="Times New Roman" w:hAnsi="Times New Roman"/>
          <w:b/>
          <w:sz w:val="28"/>
          <w:szCs w:val="28"/>
        </w:rPr>
        <w:t>Література:</w:t>
      </w:r>
    </w:p>
    <w:p w:rsidR="00CB1783" w:rsidRPr="004F6FE0" w:rsidRDefault="00CB1783" w:rsidP="003028FD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FE0">
        <w:rPr>
          <w:rFonts w:ascii="Times New Roman" w:hAnsi="Times New Roman"/>
          <w:sz w:val="28"/>
          <w:szCs w:val="28"/>
        </w:rPr>
        <w:t xml:space="preserve">Міжрегіональні зіставлення / Головне управління статистики у Запорізькій області. - [Електронний ресурс]. – Режим доступу: </w:t>
      </w:r>
      <w:hyperlink r:id="rId9" w:history="1">
        <w:r w:rsidRPr="004F6FE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http://zp.ukrstat.gov.ua/images/stories/ukraina11.pdf</w:t>
        </w:r>
      </w:hyperlink>
    </w:p>
    <w:p w:rsidR="00CB1783" w:rsidRPr="004F6FE0" w:rsidRDefault="00CB1783" w:rsidP="003028F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45E9">
        <w:rPr>
          <w:rFonts w:ascii="Times New Roman" w:hAnsi="Times New Roman"/>
          <w:bCs/>
          <w:sz w:val="28"/>
          <w:szCs w:val="28"/>
        </w:rPr>
        <w:t xml:space="preserve">Модернізація </w:t>
      </w:r>
      <w:r w:rsidRPr="00C645E9">
        <w:rPr>
          <w:rFonts w:ascii="Times New Roman" w:hAnsi="Times New Roman"/>
          <w:sz w:val="28"/>
          <w:szCs w:val="28"/>
        </w:rPr>
        <w:t xml:space="preserve">України – наш стратегічний вибір : Щорічне Послання Президента України до Верховної Ради України. – К., 2011. – 416 с. [Електронний ресурс]. – Режим доступу: </w:t>
      </w:r>
      <w:hyperlink r:id="rId10" w:history="1">
        <w:r w:rsidRPr="004F6FE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http://www.president.gov.ua/docs/Poslannya_sborka.pdf</w:t>
        </w:r>
      </w:hyperlink>
      <w:r w:rsidRPr="004F6FE0">
        <w:rPr>
          <w:rFonts w:ascii="Times New Roman" w:hAnsi="Times New Roman"/>
          <w:sz w:val="28"/>
          <w:szCs w:val="28"/>
        </w:rPr>
        <w:t xml:space="preserve"> </w:t>
      </w:r>
    </w:p>
    <w:p w:rsidR="00DC03C3" w:rsidRDefault="00DC03C3" w:rsidP="003028FD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Промисловість України у 2007-2010 роках : Статистичний збірник   / Державна служба статистики України / За ред.. Л. М. </w:t>
      </w:r>
      <w:proofErr w:type="spellStart"/>
      <w:r>
        <w:rPr>
          <w:rFonts w:ascii="Times New Roman" w:hAnsi="Times New Roman"/>
          <w:sz w:val="28"/>
          <w:szCs w:val="28"/>
        </w:rPr>
        <w:t>Овденко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К.: ТОВ «Август </w:t>
      </w:r>
      <w:proofErr w:type="spellStart"/>
      <w:r>
        <w:rPr>
          <w:rFonts w:ascii="Times New Roman" w:hAnsi="Times New Roman"/>
          <w:sz w:val="28"/>
          <w:szCs w:val="28"/>
        </w:rPr>
        <w:t>Трейд</w:t>
      </w:r>
      <w:proofErr w:type="spellEnd"/>
      <w:r>
        <w:rPr>
          <w:rFonts w:ascii="Times New Roman" w:hAnsi="Times New Roman"/>
          <w:sz w:val="28"/>
          <w:szCs w:val="28"/>
        </w:rPr>
        <w:t>», 2011. – 307 с.</w:t>
      </w:r>
      <w:r w:rsidRPr="000B2D9C">
        <w:rPr>
          <w:rFonts w:ascii="Times New Roman" w:hAnsi="Times New Roman"/>
          <w:sz w:val="28"/>
          <w:szCs w:val="28"/>
        </w:rPr>
        <w:t xml:space="preserve"> </w:t>
      </w:r>
      <w:r w:rsidRPr="007430A7">
        <w:rPr>
          <w:rFonts w:ascii="Times New Roman" w:hAnsi="Times New Roman"/>
          <w:sz w:val="28"/>
          <w:szCs w:val="28"/>
        </w:rPr>
        <w:t>[Електронний ресурс]. – Режим доступу: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DC03C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http://ukrstat.org/uk/druk/katalog/kat_u/publ5_u.htm</w:t>
        </w:r>
      </w:hyperlink>
    </w:p>
    <w:p w:rsidR="00CB1783" w:rsidRPr="004F6FE0" w:rsidRDefault="00CB1783" w:rsidP="003028FD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FE0">
        <w:rPr>
          <w:rFonts w:ascii="Times New Roman" w:hAnsi="Times New Roman"/>
          <w:sz w:val="28"/>
          <w:szCs w:val="28"/>
        </w:rPr>
        <w:t xml:space="preserve">Про соціально-економічне становище України за січень-жовтень 2012 року / Державна служба статистики України. – К., 2012. – 96 с. [Електронний ресурс]. – Режим доступу: </w:t>
      </w:r>
      <w:hyperlink r:id="rId12" w:history="1">
        <w:r w:rsidRPr="004F6FE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http://ukrstat.org/uk/operativ/operativ2012/mp/dopovidx/dop_10_12.zip</w:t>
        </w:r>
      </w:hyperlink>
    </w:p>
    <w:p w:rsidR="00CB1783" w:rsidRPr="004F6FE0" w:rsidRDefault="00CB1783" w:rsidP="003028FD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FE0">
        <w:rPr>
          <w:rFonts w:ascii="Times New Roman" w:hAnsi="Times New Roman"/>
          <w:sz w:val="28"/>
          <w:szCs w:val="28"/>
        </w:rPr>
        <w:t xml:space="preserve">Статистичний щорічник України 2009. -  [Електронний ресурс]. – Режим доступу: </w:t>
      </w:r>
      <w:hyperlink r:id="rId13" w:history="1">
        <w:r w:rsidRPr="004F6FE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http://ukrstat.org/uk/druk/katalog/kat_u/publ1_u.htm</w:t>
        </w:r>
      </w:hyperlink>
      <w:r w:rsidRPr="004F6FE0">
        <w:rPr>
          <w:rFonts w:ascii="Times New Roman" w:hAnsi="Times New Roman"/>
          <w:sz w:val="28"/>
          <w:szCs w:val="28"/>
        </w:rPr>
        <w:t xml:space="preserve"> </w:t>
      </w:r>
    </w:p>
    <w:p w:rsidR="00CB1783" w:rsidRPr="004F6FE0" w:rsidRDefault="00CB1783" w:rsidP="003028FD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FE0">
        <w:rPr>
          <w:rFonts w:ascii="Times New Roman" w:hAnsi="Times New Roman"/>
          <w:sz w:val="28"/>
          <w:szCs w:val="28"/>
        </w:rPr>
        <w:t xml:space="preserve">Статистичний щорічник України 2010. - [Електронний ресурс]. – Режим доступу: </w:t>
      </w:r>
      <w:hyperlink r:id="rId14" w:history="1">
        <w:r w:rsidRPr="004F6FE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http://ukrstat.org/uk/druk/st_sc/SEU2010_u.zip</w:t>
        </w:r>
      </w:hyperlink>
      <w:r w:rsidRPr="004F6FE0">
        <w:rPr>
          <w:rFonts w:ascii="Times New Roman" w:hAnsi="Times New Roman"/>
          <w:sz w:val="28"/>
          <w:szCs w:val="28"/>
        </w:rPr>
        <w:t xml:space="preserve"> </w:t>
      </w:r>
    </w:p>
    <w:p w:rsidR="00CB1783" w:rsidRPr="003028FD" w:rsidRDefault="00CB1783" w:rsidP="003028FD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FE0">
        <w:rPr>
          <w:rFonts w:ascii="Times New Roman" w:hAnsi="Times New Roman"/>
          <w:sz w:val="28"/>
          <w:szCs w:val="28"/>
        </w:rPr>
        <w:t>Статистичний щорічник України 2011. - [Електронний ресурс]. – Режим доступу:</w:t>
      </w:r>
      <w:r>
        <w:rPr>
          <w:rFonts w:ascii="Times New Roman" w:hAnsi="Times New Roman"/>
          <w:sz w:val="28"/>
          <w:szCs w:val="28"/>
        </w:rPr>
        <w:tab/>
      </w:r>
      <w:r w:rsidRPr="004F6FE0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3028FD" w:rsidRPr="003028F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http://ukrstat.org/uk/druk/katalog/kat_u/2012/11_2012/ sz_Ukr</w:t>
        </w:r>
        <w:r w:rsidR="003028FD" w:rsidRPr="003028F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_2011.zip</w:t>
        </w:r>
      </w:hyperlink>
      <w:r w:rsidRPr="003028FD">
        <w:rPr>
          <w:rFonts w:ascii="Times New Roman" w:hAnsi="Times New Roman"/>
          <w:sz w:val="28"/>
          <w:szCs w:val="28"/>
        </w:rPr>
        <w:t xml:space="preserve"> </w:t>
      </w:r>
    </w:p>
    <w:p w:rsidR="00CB1783" w:rsidRDefault="00CB1783" w:rsidP="003028F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3028FD">
        <w:rPr>
          <w:rFonts w:ascii="Times New Roman" w:hAnsi="Times New Roman"/>
          <w:sz w:val="28"/>
          <w:szCs w:val="28"/>
        </w:rPr>
        <w:t>Україна у цифрах у 2011 році / Державна служба статистики України. - [Електронний ресурс]. – Режим доступу: http://ukrstat.org/uk</w:t>
      </w:r>
      <w:r w:rsidRPr="003028FD">
        <w:rPr>
          <w:rFonts w:ascii="Times New Roman" w:hAnsi="Times New Roman"/>
          <w:sz w:val="28"/>
          <w:szCs w:val="28"/>
        </w:rPr>
        <w:tab/>
      </w:r>
      <w:r w:rsidR="003028FD" w:rsidRPr="003028FD">
        <w:rPr>
          <w:rFonts w:ascii="Times New Roman" w:hAnsi="Times New Roman"/>
          <w:sz w:val="28"/>
          <w:szCs w:val="28"/>
        </w:rPr>
        <w:t xml:space="preserve"> </w:t>
      </w:r>
    </w:p>
    <w:sectPr w:rsidR="00CB1783" w:rsidSect="004973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91A"/>
    <w:multiLevelType w:val="hybridMultilevel"/>
    <w:tmpl w:val="0CA0C522"/>
    <w:lvl w:ilvl="0" w:tplc="6952F36C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0E85491"/>
    <w:multiLevelType w:val="hybridMultilevel"/>
    <w:tmpl w:val="2EA03538"/>
    <w:lvl w:ilvl="0" w:tplc="2FC87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C06EFD"/>
    <w:multiLevelType w:val="hybridMultilevel"/>
    <w:tmpl w:val="30AEE8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1D5735E"/>
    <w:multiLevelType w:val="hybridMultilevel"/>
    <w:tmpl w:val="44247E74"/>
    <w:lvl w:ilvl="0" w:tplc="2FC87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DE5D22"/>
    <w:multiLevelType w:val="hybridMultilevel"/>
    <w:tmpl w:val="91329418"/>
    <w:lvl w:ilvl="0" w:tplc="2FC87CC0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4FAA645F"/>
    <w:multiLevelType w:val="hybridMultilevel"/>
    <w:tmpl w:val="FCF2566A"/>
    <w:lvl w:ilvl="0" w:tplc="2FC87C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32E5B7C"/>
    <w:multiLevelType w:val="multilevel"/>
    <w:tmpl w:val="750A9D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C1E295E"/>
    <w:multiLevelType w:val="hybridMultilevel"/>
    <w:tmpl w:val="80CA5A9A"/>
    <w:lvl w:ilvl="0" w:tplc="19DC8C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7266587"/>
    <w:multiLevelType w:val="hybridMultilevel"/>
    <w:tmpl w:val="750A9D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5D131CE"/>
    <w:multiLevelType w:val="hybridMultilevel"/>
    <w:tmpl w:val="B386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708"/>
    <w:rsid w:val="00001695"/>
    <w:rsid w:val="00005E4C"/>
    <w:rsid w:val="00036B76"/>
    <w:rsid w:val="00091520"/>
    <w:rsid w:val="00094870"/>
    <w:rsid w:val="000A3562"/>
    <w:rsid w:val="000E2C92"/>
    <w:rsid w:val="00100F31"/>
    <w:rsid w:val="001C79EE"/>
    <w:rsid w:val="003028FD"/>
    <w:rsid w:val="003411FE"/>
    <w:rsid w:val="0043534A"/>
    <w:rsid w:val="004700F6"/>
    <w:rsid w:val="00474E9C"/>
    <w:rsid w:val="004973EE"/>
    <w:rsid w:val="004F6FE0"/>
    <w:rsid w:val="004F7314"/>
    <w:rsid w:val="005128A1"/>
    <w:rsid w:val="005210DC"/>
    <w:rsid w:val="005E20BF"/>
    <w:rsid w:val="00657101"/>
    <w:rsid w:val="007226C0"/>
    <w:rsid w:val="007620B8"/>
    <w:rsid w:val="007F24F7"/>
    <w:rsid w:val="009707E3"/>
    <w:rsid w:val="00984EE1"/>
    <w:rsid w:val="00A6042C"/>
    <w:rsid w:val="00A67C62"/>
    <w:rsid w:val="00A717AA"/>
    <w:rsid w:val="00A91EFD"/>
    <w:rsid w:val="00AD7BD5"/>
    <w:rsid w:val="00B86A96"/>
    <w:rsid w:val="00B93C9D"/>
    <w:rsid w:val="00BD5846"/>
    <w:rsid w:val="00C645E9"/>
    <w:rsid w:val="00CB1783"/>
    <w:rsid w:val="00CB6708"/>
    <w:rsid w:val="00CE5D13"/>
    <w:rsid w:val="00D226CF"/>
    <w:rsid w:val="00D25F87"/>
    <w:rsid w:val="00D64BAC"/>
    <w:rsid w:val="00D947EF"/>
    <w:rsid w:val="00DB7C8B"/>
    <w:rsid w:val="00DC03C3"/>
    <w:rsid w:val="00DE0D20"/>
    <w:rsid w:val="00E13A56"/>
    <w:rsid w:val="00E80105"/>
    <w:rsid w:val="00EF382A"/>
    <w:rsid w:val="00F25919"/>
    <w:rsid w:val="00F27A61"/>
    <w:rsid w:val="00F3325B"/>
    <w:rsid w:val="00F5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8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B6708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0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08"/>
    <w:pPr>
      <w:keepNext/>
      <w:spacing w:after="0" w:line="240" w:lineRule="auto"/>
      <w:outlineLvl w:val="2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708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B6708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B6708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CB670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B6708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CB6708"/>
    <w:pPr>
      <w:ind w:left="720"/>
      <w:contextualSpacing/>
    </w:pPr>
  </w:style>
  <w:style w:type="character" w:styleId="a6">
    <w:name w:val="Hyperlink"/>
    <w:basedOn w:val="a0"/>
    <w:uiPriority w:val="99"/>
    <w:rsid w:val="00CB67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645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rsid w:val="00F52799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rsid w:val="004F6FE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7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4E9C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ukrstat.org/uk/druk/katalog/kat_u/publ1_u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ukrstat.org/uk/operativ/operativ2012/mp/dopovidx/dop_10_12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ukrstat.org/uk/druk/katalog/kat_u/publ5_u.htm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ukrstat.org/uk/druk/katalog/kat_u/2012/11_2012/%20sz_Ukr_2011.zip" TargetMode="External"/><Relationship Id="rId10" Type="http://schemas.openxmlformats.org/officeDocument/2006/relationships/hyperlink" Target="http://www.president.gov.ua/docs/Poslannya_sbor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p.ukrstat.gov.ua/images/stories/ukraina11.pdf" TargetMode="External"/><Relationship Id="rId14" Type="http://schemas.openxmlformats.org/officeDocument/2006/relationships/hyperlink" Target="http://ukrstat.org/uk/druk/st_sc/SEU2010_u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2012-12-26T08:57:00Z</dcterms:created>
  <dcterms:modified xsi:type="dcterms:W3CDTF">2013-01-02T09:03:00Z</dcterms:modified>
</cp:coreProperties>
</file>