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1A" w:rsidRPr="00FF1F39" w:rsidRDefault="00652B1A" w:rsidP="00652B1A">
      <w:pPr>
        <w:shd w:val="clear" w:color="auto" w:fill="FFFFFF"/>
        <w:spacing w:line="360" w:lineRule="auto"/>
        <w:jc w:val="both"/>
        <w:rPr>
          <w:color w:val="3366FF"/>
          <w:sz w:val="28"/>
          <w:szCs w:val="28"/>
          <w:lang w:val="uk-UA"/>
        </w:rPr>
      </w:pPr>
      <w:r w:rsidRPr="00D92117">
        <w:rPr>
          <w:rStyle w:val="a5"/>
          <w:b/>
          <w:bCs/>
          <w:i w:val="0"/>
          <w:iCs w:val="0"/>
          <w:color w:val="444444"/>
          <w:sz w:val="28"/>
          <w:szCs w:val="28"/>
          <w:shd w:val="clear" w:color="auto" w:fill="FFFFFF"/>
        </w:rPr>
        <w:t>УДК</w:t>
      </w:r>
      <w:r w:rsidRPr="00D92117">
        <w:rPr>
          <w:rStyle w:val="apple-converted-space"/>
          <w:color w:val="545454"/>
          <w:shd w:val="clear" w:color="auto" w:fill="FFFFFF"/>
        </w:rPr>
        <w:t> </w:t>
      </w:r>
      <w:r w:rsidRPr="00D92117">
        <w:rPr>
          <w:color w:val="545454"/>
          <w:sz w:val="28"/>
          <w:szCs w:val="28"/>
          <w:shd w:val="clear" w:color="auto" w:fill="FFFFFF"/>
        </w:rPr>
        <w:t>338.24.021.8.</w:t>
      </w:r>
      <w:r>
        <w:rPr>
          <w:rStyle w:val="apple-converted-space"/>
          <w:rFonts w:ascii="Arial" w:hAnsi="Arial" w:cs="Arial"/>
          <w:color w:val="545454"/>
          <w:shd w:val="clear" w:color="auto" w:fill="FFFFFF"/>
        </w:rPr>
        <w:t> </w:t>
      </w:r>
    </w:p>
    <w:p w:rsidR="00652B1A" w:rsidRPr="005A5C8A" w:rsidRDefault="00652B1A" w:rsidP="00652B1A">
      <w:pPr>
        <w:jc w:val="right"/>
        <w:rPr>
          <w:bCs/>
          <w:i/>
          <w:color w:val="000000"/>
          <w:lang w:val="uk-UA"/>
        </w:rPr>
      </w:pPr>
      <w:proofErr w:type="spellStart"/>
      <w:r w:rsidRPr="00FF1F39">
        <w:rPr>
          <w:b/>
          <w:bCs/>
          <w:i/>
          <w:color w:val="000000"/>
          <w:lang w:val="uk-UA"/>
        </w:rPr>
        <w:t>Тебенко</w:t>
      </w:r>
      <w:proofErr w:type="spellEnd"/>
      <w:r w:rsidRPr="00FF1F39">
        <w:rPr>
          <w:b/>
          <w:bCs/>
          <w:i/>
          <w:color w:val="000000"/>
          <w:lang w:val="uk-UA"/>
        </w:rPr>
        <w:t xml:space="preserve"> В.М., </w:t>
      </w:r>
      <w:proofErr w:type="spellStart"/>
      <w:r w:rsidRPr="005A5C8A">
        <w:rPr>
          <w:bCs/>
          <w:i/>
          <w:color w:val="000000"/>
          <w:lang w:val="uk-UA"/>
        </w:rPr>
        <w:t>к.е.н</w:t>
      </w:r>
      <w:proofErr w:type="spellEnd"/>
      <w:r w:rsidRPr="005A5C8A">
        <w:rPr>
          <w:bCs/>
          <w:i/>
          <w:color w:val="000000"/>
          <w:lang w:val="uk-UA"/>
        </w:rPr>
        <w:t xml:space="preserve">., доцент </w:t>
      </w:r>
    </w:p>
    <w:p w:rsidR="00652B1A" w:rsidRDefault="00652B1A" w:rsidP="00652B1A">
      <w:pPr>
        <w:jc w:val="right"/>
        <w:rPr>
          <w:bCs/>
          <w:i/>
          <w:color w:val="000000"/>
          <w:lang w:val="uk-UA"/>
        </w:rPr>
      </w:pPr>
      <w:r w:rsidRPr="005A5C8A">
        <w:rPr>
          <w:bCs/>
          <w:i/>
          <w:color w:val="000000"/>
          <w:lang w:val="uk-UA"/>
        </w:rPr>
        <w:t xml:space="preserve">Таврійський </w:t>
      </w:r>
      <w:r>
        <w:rPr>
          <w:bCs/>
          <w:i/>
          <w:color w:val="000000"/>
          <w:lang w:val="uk-UA"/>
        </w:rPr>
        <w:t>державний</w:t>
      </w:r>
    </w:p>
    <w:p w:rsidR="00652B1A" w:rsidRPr="005A5C8A" w:rsidRDefault="00652B1A" w:rsidP="00652B1A">
      <w:pPr>
        <w:jc w:val="right"/>
        <w:rPr>
          <w:bCs/>
          <w:i/>
          <w:color w:val="000000"/>
          <w:lang w:val="uk-UA"/>
        </w:rPr>
      </w:pPr>
      <w:r>
        <w:rPr>
          <w:bCs/>
          <w:i/>
          <w:color w:val="000000"/>
          <w:lang w:val="uk-UA"/>
        </w:rPr>
        <w:t>агротехнологічний університет</w:t>
      </w:r>
    </w:p>
    <w:p w:rsidR="00652B1A" w:rsidRPr="00FF1F39" w:rsidRDefault="00652B1A" w:rsidP="00652B1A">
      <w:pPr>
        <w:jc w:val="right"/>
        <w:rPr>
          <w:b/>
          <w:bCs/>
          <w:i/>
          <w:color w:val="000000"/>
          <w:lang w:val="uk-UA"/>
        </w:rPr>
      </w:pPr>
    </w:p>
    <w:p w:rsidR="00652B1A" w:rsidRPr="00FF1F39" w:rsidRDefault="00652B1A" w:rsidP="00652B1A">
      <w:pPr>
        <w:autoSpaceDE w:val="0"/>
        <w:autoSpaceDN w:val="0"/>
        <w:adjustRightInd w:val="0"/>
        <w:jc w:val="center"/>
        <w:rPr>
          <w:b/>
          <w:bCs/>
          <w:sz w:val="32"/>
          <w:szCs w:val="32"/>
          <w:lang w:val="uk-UA"/>
        </w:rPr>
      </w:pPr>
      <w:bookmarkStart w:id="0" w:name="_GoBack"/>
      <w:r w:rsidRPr="00FF1F39">
        <w:rPr>
          <w:b/>
          <w:bCs/>
          <w:sz w:val="32"/>
          <w:szCs w:val="32"/>
          <w:lang w:val="uk-UA"/>
        </w:rPr>
        <w:t xml:space="preserve">ІННОВАЦІЙНА ДІЯЛЬНІСТЬ ПРОМИСЛОВИХ ПІДПРИЄМСТВ УКРАЇНИ </w:t>
      </w:r>
    </w:p>
    <w:bookmarkEnd w:id="0"/>
    <w:p w:rsidR="00652B1A" w:rsidRPr="00FF1F39" w:rsidRDefault="00652B1A" w:rsidP="00652B1A">
      <w:pPr>
        <w:autoSpaceDE w:val="0"/>
        <w:autoSpaceDN w:val="0"/>
        <w:adjustRightInd w:val="0"/>
        <w:jc w:val="center"/>
        <w:rPr>
          <w:b/>
          <w:bCs/>
          <w:sz w:val="32"/>
          <w:szCs w:val="32"/>
          <w:lang w:val="uk-UA"/>
        </w:rPr>
      </w:pPr>
    </w:p>
    <w:p w:rsidR="00652B1A" w:rsidRPr="00FF1F39" w:rsidRDefault="00652B1A" w:rsidP="00652B1A">
      <w:pPr>
        <w:autoSpaceDE w:val="0"/>
        <w:autoSpaceDN w:val="0"/>
        <w:adjustRightInd w:val="0"/>
        <w:ind w:firstLine="539"/>
        <w:jc w:val="both"/>
        <w:rPr>
          <w:rFonts w:eastAsia="Times New Roman,Italic"/>
          <w:i/>
          <w:iCs/>
          <w:lang w:val="uk-UA"/>
        </w:rPr>
      </w:pPr>
      <w:r w:rsidRPr="00FF1F39">
        <w:rPr>
          <w:b/>
          <w:bCs/>
          <w:i/>
          <w:iCs/>
          <w:lang w:val="uk-UA"/>
        </w:rPr>
        <w:t xml:space="preserve">Анотація. </w:t>
      </w:r>
      <w:r w:rsidRPr="00011EDD">
        <w:rPr>
          <w:i/>
          <w:lang w:val="uk-UA"/>
        </w:rPr>
        <w:t>Актуальною для економіки України є активізація інноваційної діяльності на всіх рівнях виробництва.</w:t>
      </w:r>
      <w:r w:rsidRPr="00FF1F39">
        <w:rPr>
          <w:rFonts w:eastAsia="Times New Roman,Italic"/>
          <w:i/>
          <w:iCs/>
          <w:lang w:val="uk-UA"/>
        </w:rPr>
        <w:t xml:space="preserve"> </w:t>
      </w:r>
      <w:r>
        <w:rPr>
          <w:rFonts w:eastAsia="Times New Roman,Italic"/>
          <w:i/>
          <w:iCs/>
          <w:lang w:val="uk-UA"/>
        </w:rPr>
        <w:t>С</w:t>
      </w:r>
      <w:r w:rsidRPr="00FF1F39">
        <w:rPr>
          <w:rFonts w:eastAsia="Times New Roman,Italic"/>
          <w:i/>
          <w:iCs/>
          <w:lang w:val="uk-UA"/>
        </w:rPr>
        <w:t>татт</w:t>
      </w:r>
      <w:r>
        <w:rPr>
          <w:rFonts w:eastAsia="Times New Roman,Italic"/>
          <w:i/>
          <w:iCs/>
          <w:lang w:val="uk-UA"/>
        </w:rPr>
        <w:t>я присвячена</w:t>
      </w:r>
      <w:r w:rsidRPr="005A5C8A">
        <w:rPr>
          <w:sz w:val="28"/>
          <w:szCs w:val="28"/>
          <w:lang w:val="uk-UA"/>
        </w:rPr>
        <w:t xml:space="preserve"> </w:t>
      </w:r>
      <w:r w:rsidRPr="005A5C8A">
        <w:rPr>
          <w:i/>
          <w:lang w:val="uk-UA"/>
        </w:rPr>
        <w:t>висвітлен</w:t>
      </w:r>
      <w:r>
        <w:rPr>
          <w:i/>
          <w:lang w:val="uk-UA"/>
        </w:rPr>
        <w:t>ню сутно</w:t>
      </w:r>
      <w:r w:rsidRPr="005A5C8A">
        <w:rPr>
          <w:i/>
          <w:lang w:val="uk-UA"/>
        </w:rPr>
        <w:t>ст</w:t>
      </w:r>
      <w:r>
        <w:rPr>
          <w:i/>
          <w:lang w:val="uk-UA"/>
        </w:rPr>
        <w:t>і</w:t>
      </w:r>
      <w:r w:rsidRPr="005A5C8A">
        <w:rPr>
          <w:i/>
          <w:lang w:val="uk-UA"/>
        </w:rPr>
        <w:t xml:space="preserve"> поняття інноваційної активності</w:t>
      </w:r>
      <w:r w:rsidRPr="005A5C8A">
        <w:rPr>
          <w:i/>
          <w:shd w:val="clear" w:color="auto" w:fill="FFFFFF"/>
          <w:lang w:val="uk-UA"/>
        </w:rPr>
        <w:t xml:space="preserve"> </w:t>
      </w:r>
      <w:r w:rsidRPr="005A5C8A">
        <w:rPr>
          <w:rFonts w:eastAsia="Times New Roman,Italic"/>
          <w:i/>
          <w:iCs/>
          <w:lang w:val="uk-UA"/>
        </w:rPr>
        <w:t>промислових</w:t>
      </w:r>
      <w:r w:rsidRPr="005A5C8A">
        <w:rPr>
          <w:i/>
          <w:shd w:val="clear" w:color="auto" w:fill="FFFFFF"/>
          <w:lang w:val="uk-UA"/>
        </w:rPr>
        <w:t xml:space="preserve"> підприємств </w:t>
      </w:r>
      <w:r w:rsidRPr="005A5C8A">
        <w:rPr>
          <w:rFonts w:eastAsia="Times New Roman,Italic"/>
          <w:i/>
          <w:iCs/>
          <w:lang w:val="uk-UA"/>
        </w:rPr>
        <w:t>регіону</w:t>
      </w:r>
      <w:r>
        <w:rPr>
          <w:rFonts w:eastAsia="Times New Roman,Italic"/>
          <w:i/>
          <w:iCs/>
          <w:lang w:val="uk-UA"/>
        </w:rPr>
        <w:t>.</w:t>
      </w:r>
      <w:r w:rsidRPr="005A5C8A">
        <w:rPr>
          <w:i/>
          <w:shd w:val="clear" w:color="auto" w:fill="FFFFFF"/>
          <w:lang w:val="uk-UA"/>
        </w:rPr>
        <w:t xml:space="preserve"> </w:t>
      </w:r>
      <w:r>
        <w:rPr>
          <w:i/>
          <w:shd w:val="clear" w:color="auto" w:fill="FFFFFF"/>
          <w:lang w:val="uk-UA"/>
        </w:rPr>
        <w:t>Проведені</w:t>
      </w:r>
      <w:r w:rsidRPr="005A5C8A">
        <w:rPr>
          <w:i/>
          <w:shd w:val="clear" w:color="auto" w:fill="FFFFFF"/>
          <w:lang w:val="uk-UA"/>
        </w:rPr>
        <w:t xml:space="preserve"> дослідження сучасного стану інноваційного розвитку промислових підприємств України</w:t>
      </w:r>
      <w:r>
        <w:rPr>
          <w:sz w:val="28"/>
          <w:szCs w:val="28"/>
          <w:shd w:val="clear" w:color="auto" w:fill="FFFFFF"/>
          <w:lang w:val="uk-UA"/>
        </w:rPr>
        <w:t>,</w:t>
      </w:r>
      <w:r w:rsidRPr="00FF1F39">
        <w:rPr>
          <w:rFonts w:eastAsia="Times New Roman,Italic"/>
          <w:i/>
          <w:iCs/>
          <w:lang w:val="uk-UA"/>
        </w:rPr>
        <w:t xml:space="preserve"> </w:t>
      </w:r>
      <w:r>
        <w:rPr>
          <w:rFonts w:eastAsia="Times New Roman,Italic"/>
          <w:i/>
          <w:iCs/>
          <w:lang w:val="uk-UA"/>
        </w:rPr>
        <w:t>визначено</w:t>
      </w:r>
      <w:r w:rsidRPr="00FF1F39">
        <w:rPr>
          <w:rFonts w:eastAsia="Times New Roman,Italic"/>
          <w:i/>
          <w:iCs/>
          <w:lang w:val="uk-UA"/>
        </w:rPr>
        <w:t xml:space="preserve"> фактори, що впливають на інноваційну активність підприємств.</w:t>
      </w:r>
    </w:p>
    <w:p w:rsidR="00652B1A" w:rsidRPr="00FF1F39" w:rsidRDefault="00652B1A" w:rsidP="00652B1A">
      <w:pPr>
        <w:autoSpaceDE w:val="0"/>
        <w:autoSpaceDN w:val="0"/>
        <w:adjustRightInd w:val="0"/>
        <w:ind w:firstLine="539"/>
        <w:jc w:val="both"/>
        <w:rPr>
          <w:bCs/>
          <w:i/>
          <w:iCs/>
          <w:lang w:val="uk-UA"/>
        </w:rPr>
      </w:pPr>
      <w:r w:rsidRPr="00FF1F39">
        <w:rPr>
          <w:b/>
          <w:bCs/>
          <w:i/>
          <w:iCs/>
          <w:lang w:val="uk-UA"/>
        </w:rPr>
        <w:t xml:space="preserve">Ключові слова: </w:t>
      </w:r>
      <w:r w:rsidRPr="00FF1F39">
        <w:rPr>
          <w:bCs/>
          <w:i/>
          <w:iCs/>
          <w:lang w:val="uk-UA"/>
        </w:rPr>
        <w:t>інвестиції, інновації,</w:t>
      </w:r>
      <w:r w:rsidRPr="00FF1F39">
        <w:rPr>
          <w:b/>
          <w:bCs/>
          <w:i/>
          <w:iCs/>
          <w:lang w:val="uk-UA"/>
        </w:rPr>
        <w:t xml:space="preserve"> і</w:t>
      </w:r>
      <w:r w:rsidRPr="00FF1F39">
        <w:rPr>
          <w:bCs/>
          <w:i/>
          <w:iCs/>
          <w:lang w:val="uk-UA"/>
        </w:rPr>
        <w:t>нвестиційна активність, інвестиційний кл</w:t>
      </w:r>
      <w:r w:rsidRPr="00FF1F39">
        <w:rPr>
          <w:bCs/>
          <w:i/>
          <w:iCs/>
          <w:lang w:val="uk-UA"/>
        </w:rPr>
        <w:t>і</w:t>
      </w:r>
      <w:r w:rsidRPr="00FF1F39">
        <w:rPr>
          <w:bCs/>
          <w:i/>
          <w:iCs/>
          <w:lang w:val="uk-UA"/>
        </w:rPr>
        <w:t>мат, інвестор.</w:t>
      </w:r>
    </w:p>
    <w:p w:rsidR="00652B1A" w:rsidRPr="00FF1F39" w:rsidRDefault="00652B1A" w:rsidP="00652B1A">
      <w:pPr>
        <w:autoSpaceDE w:val="0"/>
        <w:autoSpaceDN w:val="0"/>
        <w:adjustRightInd w:val="0"/>
        <w:jc w:val="center"/>
        <w:rPr>
          <w:kern w:val="24"/>
          <w:sz w:val="28"/>
          <w:szCs w:val="28"/>
          <w:lang w:val="uk-UA"/>
        </w:rPr>
      </w:pPr>
    </w:p>
    <w:p w:rsidR="00652B1A" w:rsidRPr="00FF1F39" w:rsidRDefault="00652B1A" w:rsidP="00652B1A">
      <w:pPr>
        <w:pStyle w:val="5"/>
      </w:pPr>
      <w:r w:rsidRPr="00FF1F39">
        <w:rPr>
          <w:b/>
        </w:rPr>
        <w:t>Постановка проблеми</w:t>
      </w:r>
      <w:r w:rsidRPr="00FF1F39">
        <w:t xml:space="preserve"> Ефективний розвиток національної економіки залежить головним чином від масштабів впровадження новітньої техніки та технологій. Проходження науково-технічної продукції від виробника до споживача </w:t>
      </w:r>
      <w:r>
        <w:t>–</w:t>
      </w:r>
      <w:r w:rsidRPr="00FF1F39">
        <w:t xml:space="preserve"> складний, багатоваріантний шлях, в якому задіяна велика кількість учасників, застосовуються різні методи та форми взаємодії. Активізація інноваційної діяльності на всіх рівнях є актуальною для економіки України і тільки інноваційний шлях розвитку забезпечить конкурентоспроможність продукції та підприємств завдяки постійному оновленню техніки й технологій, розширенню ринків збуту, ефективному використанню науково-технологічного потенціалу та стимулюванню його зростання.</w:t>
      </w:r>
    </w:p>
    <w:p w:rsidR="00652B1A" w:rsidRPr="00FF1F39" w:rsidRDefault="00652B1A" w:rsidP="00652B1A">
      <w:pPr>
        <w:pStyle w:val="5"/>
        <w:rPr>
          <w:b/>
          <w:color w:val="3366FF"/>
        </w:rPr>
      </w:pPr>
      <w:r w:rsidRPr="00FF1F39">
        <w:rPr>
          <w:b/>
          <w:bCs/>
          <w:color w:val="333333"/>
        </w:rPr>
        <w:t xml:space="preserve">Аналіз останніх досліджень і публікацій. </w:t>
      </w:r>
      <w:r w:rsidRPr="00FF1F39">
        <w:rPr>
          <w:color w:val="333333"/>
        </w:rPr>
        <w:t xml:space="preserve">Питання інноваційної активності та інноваційного розвитку національної економіки привертають увагу багатьох вітчизняних та зарубіжних вчених. Значний вклад </w:t>
      </w:r>
      <w:r>
        <w:rPr>
          <w:color w:val="333333"/>
        </w:rPr>
        <w:t>у</w:t>
      </w:r>
      <w:r w:rsidRPr="00FF1F39">
        <w:rPr>
          <w:color w:val="333333"/>
        </w:rPr>
        <w:t xml:space="preserve"> вивчення</w:t>
      </w:r>
      <w:r>
        <w:rPr>
          <w:color w:val="333333"/>
        </w:rPr>
        <w:t xml:space="preserve"> </w:t>
      </w:r>
      <w:r w:rsidRPr="00FF1F39">
        <w:rPr>
          <w:color w:val="333333"/>
        </w:rPr>
        <w:t xml:space="preserve">цих процесів внесли вітчизняні вчені: С.С. </w:t>
      </w:r>
      <w:proofErr w:type="spellStart"/>
      <w:r w:rsidRPr="00FF1F39">
        <w:rPr>
          <w:color w:val="333333"/>
        </w:rPr>
        <w:t>Арутюнян</w:t>
      </w:r>
      <w:proofErr w:type="spellEnd"/>
      <w:r w:rsidRPr="00FF1F39">
        <w:rPr>
          <w:color w:val="333333"/>
        </w:rPr>
        <w:t xml:space="preserve">, В.М. </w:t>
      </w:r>
      <w:proofErr w:type="spellStart"/>
      <w:r w:rsidRPr="00FF1F39">
        <w:rPr>
          <w:color w:val="333333"/>
        </w:rPr>
        <w:t>Геєць</w:t>
      </w:r>
      <w:proofErr w:type="spellEnd"/>
      <w:r w:rsidRPr="00FF1F39">
        <w:rPr>
          <w:color w:val="333333"/>
        </w:rPr>
        <w:t xml:space="preserve">, В.А. </w:t>
      </w:r>
      <w:proofErr w:type="spellStart"/>
      <w:r w:rsidRPr="00FF1F39">
        <w:rPr>
          <w:color w:val="333333"/>
        </w:rPr>
        <w:t>Гросул</w:t>
      </w:r>
      <w:proofErr w:type="spellEnd"/>
      <w:r w:rsidRPr="00FF1F39">
        <w:rPr>
          <w:color w:val="333333"/>
        </w:rPr>
        <w:t xml:space="preserve">, А.В. Ключник, Г.І. </w:t>
      </w:r>
      <w:proofErr w:type="spellStart"/>
      <w:r w:rsidRPr="00FF1F39">
        <w:rPr>
          <w:color w:val="333333"/>
        </w:rPr>
        <w:t>Мерніков</w:t>
      </w:r>
      <w:proofErr w:type="spellEnd"/>
      <w:r w:rsidRPr="00FF1F39">
        <w:rPr>
          <w:color w:val="333333"/>
        </w:rPr>
        <w:t xml:space="preserve">, Л.І. та інші. </w:t>
      </w:r>
      <w:r w:rsidRPr="00FF1F39">
        <w:rPr>
          <w:shd w:val="clear" w:color="auto" w:fill="FFFFFF"/>
        </w:rPr>
        <w:t>Питанням розвитку інноваційної політики та інноваційним процесам у промисловому виробництві приділено значну увагу у працях таких вітчизняних вчених, як О.</w:t>
      </w:r>
      <w:r>
        <w:rPr>
          <w:rStyle w:val="apple-converted-space"/>
          <w:shd w:val="clear" w:color="auto" w:fill="FFFFFF"/>
        </w:rPr>
        <w:t xml:space="preserve"> </w:t>
      </w:r>
      <w:proofErr w:type="spellStart"/>
      <w:r w:rsidRPr="00FF1F39">
        <w:rPr>
          <w:shd w:val="clear" w:color="auto" w:fill="FFFFFF"/>
        </w:rPr>
        <w:t>Алейнікова</w:t>
      </w:r>
      <w:proofErr w:type="spellEnd"/>
      <w:r w:rsidRPr="00FF1F39">
        <w:rPr>
          <w:shd w:val="clear" w:color="auto" w:fill="FFFFFF"/>
        </w:rPr>
        <w:t xml:space="preserve">, Ж. Говоруха, І. </w:t>
      </w:r>
      <w:proofErr w:type="spellStart"/>
      <w:r w:rsidRPr="00FF1F39">
        <w:rPr>
          <w:shd w:val="clear" w:color="auto" w:fill="FFFFFF"/>
        </w:rPr>
        <w:t>Зятковський</w:t>
      </w:r>
      <w:proofErr w:type="spellEnd"/>
      <w:r w:rsidRPr="00FF1F39">
        <w:rPr>
          <w:shd w:val="clear" w:color="auto" w:fill="FFFFFF"/>
        </w:rPr>
        <w:t xml:space="preserve">, Г. </w:t>
      </w:r>
      <w:proofErr w:type="spellStart"/>
      <w:r w:rsidRPr="00FF1F39">
        <w:rPr>
          <w:shd w:val="clear" w:color="auto" w:fill="FFFFFF"/>
        </w:rPr>
        <w:t>Кульнєва</w:t>
      </w:r>
      <w:proofErr w:type="spellEnd"/>
      <w:r w:rsidRPr="00FF1F39">
        <w:rPr>
          <w:shd w:val="clear" w:color="auto" w:fill="FFFFFF"/>
        </w:rPr>
        <w:t>, С. Ковальчук, Л.</w:t>
      </w:r>
      <w:r>
        <w:rPr>
          <w:rStyle w:val="apple-converted-space"/>
          <w:shd w:val="clear" w:color="auto" w:fill="FFFFFF"/>
        </w:rPr>
        <w:t xml:space="preserve"> </w:t>
      </w:r>
      <w:r w:rsidRPr="00FF1F39">
        <w:rPr>
          <w:shd w:val="clear" w:color="auto" w:fill="FFFFFF"/>
        </w:rPr>
        <w:t xml:space="preserve">Федулова, Є. Лазарєва, Ю. </w:t>
      </w:r>
      <w:proofErr w:type="spellStart"/>
      <w:r w:rsidRPr="00FF1F39">
        <w:rPr>
          <w:shd w:val="clear" w:color="auto" w:fill="FFFFFF"/>
        </w:rPr>
        <w:t>Шипуліна</w:t>
      </w:r>
      <w:proofErr w:type="spellEnd"/>
      <w:r w:rsidRPr="00FF1F39">
        <w:rPr>
          <w:shd w:val="clear" w:color="auto" w:fill="FFFFFF"/>
        </w:rPr>
        <w:t xml:space="preserve"> та інших. Однак постійні зміни інноваційної активності промислових підприємств України, спричинені фінансово-економічними кризами початку XXI ст., вимагають подальших досліджень у цьому напрямі.</w:t>
      </w:r>
    </w:p>
    <w:p w:rsidR="00652B1A" w:rsidRPr="00FF1F39" w:rsidRDefault="00652B1A" w:rsidP="00652B1A">
      <w:pPr>
        <w:pStyle w:val="5"/>
        <w:rPr>
          <w:color w:val="333333"/>
        </w:rPr>
      </w:pPr>
      <w:r w:rsidRPr="00FF1F39">
        <w:rPr>
          <w:b/>
          <w:shd w:val="clear" w:color="auto" w:fill="FFFFFF"/>
        </w:rPr>
        <w:t>Метою статті</w:t>
      </w:r>
      <w:r w:rsidRPr="00FF1F39">
        <w:rPr>
          <w:shd w:val="clear" w:color="auto" w:fill="FFFFFF"/>
        </w:rPr>
        <w:t xml:space="preserve"> є </w:t>
      </w:r>
      <w:r w:rsidRPr="00FF1F39">
        <w:t>висвітлення сутності поняття інноваційної активності</w:t>
      </w:r>
      <w:r w:rsidRPr="00FF1F39">
        <w:rPr>
          <w:shd w:val="clear" w:color="auto" w:fill="FFFFFF"/>
        </w:rPr>
        <w:t xml:space="preserve"> підприємств та дослідження сучасного стану інноваційного розвитку промислових підприємств України.</w:t>
      </w:r>
    </w:p>
    <w:p w:rsidR="00652B1A" w:rsidRPr="00FF1F39" w:rsidRDefault="00652B1A" w:rsidP="00652B1A">
      <w:pPr>
        <w:pStyle w:val="5"/>
      </w:pPr>
      <w:r w:rsidRPr="00FF1F39">
        <w:rPr>
          <w:b/>
        </w:rPr>
        <w:t xml:space="preserve">Виклад основного матеріалу. </w:t>
      </w:r>
      <w:r w:rsidRPr="00FF1F39">
        <w:t xml:space="preserve">Економічне зростання країн </w:t>
      </w:r>
      <w:r>
        <w:t>значн</w:t>
      </w:r>
      <w:r w:rsidRPr="00FF1F39">
        <w:t>ою мірою залежить від інноваційної активності підприємницьких структур, від їх прагнень, зусиль і здатності використовувати у своїй діяльності нові</w:t>
      </w:r>
      <w:r>
        <w:t>тн</w:t>
      </w:r>
      <w:r w:rsidRPr="00FF1F39">
        <w:t>і технології, творчо підходити до визначення способів задоволення потреб споживачів, на основі чого вдосконалювати та оновлювати продукцію, отримуючи більші доходи і зміцнюючи свої ринкові позиції.</w:t>
      </w:r>
    </w:p>
    <w:p w:rsidR="00652B1A" w:rsidRPr="00FF1F39" w:rsidRDefault="00652B1A" w:rsidP="00652B1A">
      <w:pPr>
        <w:pStyle w:val="5"/>
      </w:pPr>
      <w:r w:rsidRPr="00FF1F39">
        <w:rPr>
          <w:bCs/>
          <w:shd w:val="clear" w:color="auto" w:fill="FFFFFF"/>
        </w:rPr>
        <w:t xml:space="preserve">Показники рівня інноваційної активності підприємств </w:t>
      </w:r>
      <w:r>
        <w:rPr>
          <w:shd w:val="clear" w:color="auto" w:fill="FFFFFF"/>
        </w:rPr>
        <w:t>–</w:t>
      </w:r>
      <w:r w:rsidRPr="00FF1F39">
        <w:rPr>
          <w:shd w:val="clear" w:color="auto" w:fill="FFFFFF"/>
        </w:rPr>
        <w:t xml:space="preserve"> </w:t>
      </w:r>
      <w:r>
        <w:rPr>
          <w:shd w:val="clear" w:color="auto" w:fill="FFFFFF"/>
        </w:rPr>
        <w:t xml:space="preserve">це </w:t>
      </w:r>
      <w:r w:rsidRPr="00FF1F39">
        <w:rPr>
          <w:shd w:val="clear" w:color="auto" w:fill="FFFFFF"/>
        </w:rPr>
        <w:t>відносні показники, які характеризують ступінь участі</w:t>
      </w:r>
      <w:r w:rsidRPr="00FF1F39">
        <w:rPr>
          <w:rStyle w:val="apple-converted-space"/>
          <w:shd w:val="clear" w:color="auto" w:fill="FFFFFF"/>
        </w:rPr>
        <w:t xml:space="preserve"> </w:t>
      </w:r>
      <w:hyperlink r:id="rId5" w:tooltip="Підприємство" w:history="1">
        <w:r w:rsidRPr="00FF1F39">
          <w:rPr>
            <w:rStyle w:val="a4"/>
            <w:sz w:val="28"/>
            <w:shd w:val="clear" w:color="auto" w:fill="FFFFFF"/>
          </w:rPr>
          <w:t>підприємств</w:t>
        </w:r>
      </w:hyperlink>
      <w:r w:rsidRPr="00FF1F39">
        <w:t xml:space="preserve"> </w:t>
      </w:r>
      <w:r w:rsidRPr="00FF1F39">
        <w:rPr>
          <w:shd w:val="clear" w:color="auto" w:fill="FFFFFF"/>
        </w:rPr>
        <w:t>у здійсненні інноваційної діяльності в цілому або окремих її вид</w:t>
      </w:r>
      <w:r>
        <w:rPr>
          <w:shd w:val="clear" w:color="auto" w:fill="FFFFFF"/>
        </w:rPr>
        <w:t>ах протягом визначеного періоду</w:t>
      </w:r>
      <w:r w:rsidRPr="00FF1F39">
        <w:rPr>
          <w:shd w:val="clear" w:color="auto" w:fill="FFFFFF"/>
        </w:rPr>
        <w:t xml:space="preserve">. Рівень інноваційної активності підприємств </w:t>
      </w:r>
      <w:r>
        <w:rPr>
          <w:shd w:val="clear" w:color="auto" w:fill="FFFFFF"/>
        </w:rPr>
        <w:t>зазвичай</w:t>
      </w:r>
      <w:r w:rsidRPr="00FF1F39">
        <w:rPr>
          <w:shd w:val="clear" w:color="auto" w:fill="FFFFFF"/>
        </w:rPr>
        <w:t xml:space="preserve"> визначається як відношення кількості інноваційно-активних, тобто зайнятих будь</w:t>
      </w:r>
      <w:r>
        <w:rPr>
          <w:shd w:val="clear" w:color="auto" w:fill="FFFFFF"/>
        </w:rPr>
        <w:t>-</w:t>
      </w:r>
      <w:r w:rsidRPr="00FF1F39">
        <w:rPr>
          <w:shd w:val="clear" w:color="auto" w:fill="FFFFFF"/>
        </w:rPr>
        <w:t xml:space="preserve">якими видами інноваційної діяльності, підприємств до загального числа обстежуваних за визначений період підприємств у країні, галузі, регіоні і </w:t>
      </w:r>
      <w:proofErr w:type="spellStart"/>
      <w:r w:rsidRPr="00FF1F39">
        <w:rPr>
          <w:shd w:val="clear" w:color="auto" w:fill="FFFFFF"/>
        </w:rPr>
        <w:t>т.д</w:t>
      </w:r>
      <w:proofErr w:type="spellEnd"/>
      <w:r w:rsidRPr="00FF1F39">
        <w:rPr>
          <w:shd w:val="clear" w:color="auto" w:fill="FFFFFF"/>
        </w:rPr>
        <w:t>.</w:t>
      </w:r>
    </w:p>
    <w:p w:rsidR="00652B1A" w:rsidRPr="00FF1F39" w:rsidRDefault="00652B1A" w:rsidP="00652B1A">
      <w:pPr>
        <w:pStyle w:val="5"/>
      </w:pPr>
      <w:r>
        <w:t>І</w:t>
      </w:r>
      <w:r w:rsidRPr="00FF1F39">
        <w:t xml:space="preserve">нноваційна активність підприємств вимірюється декількома показниками: кількість інноваційно активних підприємств, обсяг реалізованої інноваційної продукції, обсяг </w:t>
      </w:r>
      <w:r w:rsidRPr="00FF1F39">
        <w:lastRenderedPageBreak/>
        <w:t>інноваційних витрат, кількість впроваджених нових технологічних процесів та інноваційних видів продукції. В таблиці 1 наведені дані про показники активності промислових підприємств України за останні 5 років.</w:t>
      </w:r>
    </w:p>
    <w:p w:rsidR="00652B1A" w:rsidRPr="00FF1F39" w:rsidRDefault="00652B1A" w:rsidP="00652B1A">
      <w:pPr>
        <w:pStyle w:val="5"/>
      </w:pPr>
      <w:r w:rsidRPr="00FF1F39">
        <w:t xml:space="preserve">У 2014 р. інноваційною діяльністю у промисловості займалися 1609 підприємств, або 16,1% обстежених промислових підприємств. Найбільша кількість інноваційно активних підприємств припадала на Харківську область 191 підприємство (22,4 %), Львівську  – 129 (16,4 %), Дніпропетровську – 109 (13,4 %), Запорізьку область </w:t>
      </w:r>
      <w:r>
        <w:t xml:space="preserve">– </w:t>
      </w:r>
      <w:r w:rsidRPr="00FF1F39">
        <w:t>108 (22,9 %).</w:t>
      </w:r>
    </w:p>
    <w:p w:rsidR="00652B1A" w:rsidRPr="00FF1F39" w:rsidRDefault="00652B1A" w:rsidP="00652B1A">
      <w:pPr>
        <w:pStyle w:val="5"/>
      </w:pPr>
      <w:r w:rsidRPr="00FF1F39">
        <w:t xml:space="preserve">Інноваційні витрати підприємств в 2014 році склали 7695,9 </w:t>
      </w:r>
      <w:proofErr w:type="spellStart"/>
      <w:r w:rsidRPr="00FF1F39">
        <w:t>млн.грн</w:t>
      </w:r>
      <w:proofErr w:type="spellEnd"/>
      <w:r w:rsidRPr="00FF1F39">
        <w:t xml:space="preserve">.. Значна частина цих витрат пов’язана з придбанням машин, обладнання та програмного забезпечення </w:t>
      </w:r>
      <w:r>
        <w:t>–</w:t>
      </w:r>
      <w:r w:rsidRPr="00FF1F39">
        <w:t xml:space="preserve"> 5,1 млрд. грн. (або 66,5% загального обсягу інноваційних витрат). Витрати на внутрішні та зовнішні на</w:t>
      </w:r>
      <w:r>
        <w:t>уково-дослідні розробки склали</w:t>
      </w:r>
      <w:r w:rsidRPr="00FF1F39">
        <w:t xml:space="preserve"> 1,7 млрд. грн. (22,8 %), на придбання інших зовнішніх знань (придбання нових технологій) – 47,2 млн. грн. (0,6%), інші витрати становили 0,8 млрд. грн. (10,1%).</w:t>
      </w:r>
    </w:p>
    <w:p w:rsidR="00652B1A" w:rsidRPr="00FF1F39" w:rsidRDefault="00652B1A" w:rsidP="00652B1A">
      <w:pPr>
        <w:widowControl w:val="0"/>
        <w:shd w:val="clear" w:color="auto" w:fill="FFFFFF"/>
        <w:spacing w:line="312" w:lineRule="auto"/>
        <w:ind w:firstLine="706"/>
        <w:jc w:val="right"/>
        <w:rPr>
          <w:i/>
          <w:color w:val="000000"/>
          <w:sz w:val="28"/>
          <w:szCs w:val="28"/>
          <w:lang w:val="uk-UA"/>
        </w:rPr>
      </w:pPr>
      <w:r w:rsidRPr="00FF1F39">
        <w:rPr>
          <w:i/>
          <w:color w:val="000000"/>
          <w:sz w:val="28"/>
          <w:szCs w:val="28"/>
          <w:lang w:val="uk-UA"/>
        </w:rPr>
        <w:t>Таблиця 1</w:t>
      </w:r>
    </w:p>
    <w:p w:rsidR="00652B1A" w:rsidRPr="00FF1F39" w:rsidRDefault="00652B1A" w:rsidP="00652B1A">
      <w:pPr>
        <w:widowControl w:val="0"/>
        <w:shd w:val="clear" w:color="auto" w:fill="FFFFFF"/>
        <w:spacing w:line="312" w:lineRule="auto"/>
        <w:ind w:hanging="43"/>
        <w:jc w:val="center"/>
        <w:rPr>
          <w:b/>
          <w:color w:val="000000"/>
          <w:sz w:val="28"/>
          <w:szCs w:val="28"/>
          <w:lang w:val="uk-UA"/>
        </w:rPr>
      </w:pPr>
      <w:r w:rsidRPr="00FF1F39">
        <w:rPr>
          <w:b/>
          <w:color w:val="000000"/>
          <w:sz w:val="28"/>
          <w:szCs w:val="28"/>
          <w:lang w:val="uk-UA"/>
        </w:rPr>
        <w:t>Динаміка показників інноваційної діяльності у промисловості України</w:t>
      </w:r>
    </w:p>
    <w:tbl>
      <w:tblPr>
        <w:tblW w:w="9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848"/>
        <w:gridCol w:w="1232"/>
        <w:gridCol w:w="1177"/>
        <w:gridCol w:w="1177"/>
        <w:gridCol w:w="1155"/>
        <w:gridCol w:w="1155"/>
      </w:tblGrid>
      <w:tr w:rsidR="00652B1A" w:rsidRPr="00FF1F39" w:rsidTr="00EF0C48">
        <w:tc>
          <w:tcPr>
            <w:tcW w:w="3893" w:type="dxa"/>
            <w:gridSpan w:val="2"/>
            <w:shd w:val="clear" w:color="auto" w:fill="auto"/>
          </w:tcPr>
          <w:p w:rsidR="00652B1A" w:rsidRPr="00FF1F39" w:rsidRDefault="00652B1A" w:rsidP="00EF0C48">
            <w:pPr>
              <w:widowControl w:val="0"/>
              <w:spacing w:line="312" w:lineRule="auto"/>
              <w:jc w:val="center"/>
              <w:rPr>
                <w:color w:val="000000"/>
                <w:lang w:val="uk-UA"/>
              </w:rPr>
            </w:pPr>
            <w:r w:rsidRPr="00FF1F39">
              <w:rPr>
                <w:color w:val="000000"/>
                <w:lang w:val="uk-UA"/>
              </w:rPr>
              <w:t>Показники</w:t>
            </w:r>
          </w:p>
        </w:tc>
        <w:tc>
          <w:tcPr>
            <w:tcW w:w="1232" w:type="dxa"/>
            <w:shd w:val="clear" w:color="auto" w:fill="auto"/>
            <w:vAlign w:val="center"/>
          </w:tcPr>
          <w:p w:rsidR="00652B1A" w:rsidRPr="00FF1F39" w:rsidRDefault="00652B1A" w:rsidP="00EF0C48">
            <w:pPr>
              <w:widowControl w:val="0"/>
              <w:spacing w:line="312" w:lineRule="auto"/>
              <w:jc w:val="center"/>
              <w:rPr>
                <w:color w:val="000000"/>
                <w:lang w:val="uk-UA"/>
              </w:rPr>
            </w:pPr>
            <w:r w:rsidRPr="00FF1F39">
              <w:rPr>
                <w:color w:val="000000"/>
                <w:lang w:val="uk-UA"/>
              </w:rPr>
              <w:t>2010 р.</w:t>
            </w:r>
          </w:p>
        </w:tc>
        <w:tc>
          <w:tcPr>
            <w:tcW w:w="1177" w:type="dxa"/>
            <w:shd w:val="clear" w:color="auto" w:fill="auto"/>
            <w:vAlign w:val="center"/>
          </w:tcPr>
          <w:p w:rsidR="00652B1A" w:rsidRPr="00FF1F39" w:rsidRDefault="00652B1A" w:rsidP="00EF0C48">
            <w:pPr>
              <w:widowControl w:val="0"/>
              <w:spacing w:line="312" w:lineRule="auto"/>
              <w:jc w:val="center"/>
              <w:rPr>
                <w:color w:val="000000"/>
                <w:lang w:val="uk-UA"/>
              </w:rPr>
            </w:pPr>
            <w:r w:rsidRPr="00FF1F39">
              <w:rPr>
                <w:color w:val="000000"/>
                <w:lang w:val="uk-UA"/>
              </w:rPr>
              <w:t>2011 р.</w:t>
            </w:r>
          </w:p>
        </w:tc>
        <w:tc>
          <w:tcPr>
            <w:tcW w:w="1177" w:type="dxa"/>
            <w:shd w:val="clear" w:color="auto" w:fill="auto"/>
            <w:vAlign w:val="center"/>
          </w:tcPr>
          <w:p w:rsidR="00652B1A" w:rsidRPr="00FF1F39" w:rsidRDefault="00652B1A" w:rsidP="00EF0C48">
            <w:pPr>
              <w:widowControl w:val="0"/>
              <w:spacing w:line="312" w:lineRule="auto"/>
              <w:jc w:val="center"/>
              <w:rPr>
                <w:color w:val="000000"/>
                <w:lang w:val="uk-UA"/>
              </w:rPr>
            </w:pPr>
            <w:r w:rsidRPr="00FF1F39">
              <w:rPr>
                <w:color w:val="000000"/>
                <w:lang w:val="uk-UA"/>
              </w:rPr>
              <w:t>2012 р.</w:t>
            </w:r>
          </w:p>
        </w:tc>
        <w:tc>
          <w:tcPr>
            <w:tcW w:w="1155" w:type="dxa"/>
            <w:shd w:val="clear" w:color="auto" w:fill="auto"/>
            <w:vAlign w:val="center"/>
          </w:tcPr>
          <w:p w:rsidR="00652B1A" w:rsidRPr="00FF1F39" w:rsidRDefault="00652B1A" w:rsidP="00EF0C48">
            <w:pPr>
              <w:widowControl w:val="0"/>
              <w:spacing w:line="312" w:lineRule="auto"/>
              <w:jc w:val="center"/>
              <w:rPr>
                <w:color w:val="000000"/>
                <w:lang w:val="uk-UA"/>
              </w:rPr>
            </w:pPr>
            <w:r w:rsidRPr="00FF1F39">
              <w:rPr>
                <w:color w:val="000000"/>
                <w:lang w:val="uk-UA"/>
              </w:rPr>
              <w:t>2013 р.</w:t>
            </w:r>
          </w:p>
        </w:tc>
        <w:tc>
          <w:tcPr>
            <w:tcW w:w="1155" w:type="dxa"/>
            <w:shd w:val="clear" w:color="auto" w:fill="auto"/>
            <w:vAlign w:val="center"/>
          </w:tcPr>
          <w:p w:rsidR="00652B1A" w:rsidRPr="00FF1F39" w:rsidRDefault="00652B1A" w:rsidP="00EF0C48">
            <w:pPr>
              <w:widowControl w:val="0"/>
              <w:spacing w:line="312" w:lineRule="auto"/>
              <w:jc w:val="center"/>
              <w:rPr>
                <w:color w:val="000000"/>
                <w:lang w:val="uk-UA"/>
              </w:rPr>
            </w:pPr>
            <w:r w:rsidRPr="00FF1F39">
              <w:rPr>
                <w:color w:val="000000"/>
                <w:lang w:val="uk-UA"/>
              </w:rPr>
              <w:t>2014 р.</w:t>
            </w:r>
          </w:p>
        </w:tc>
      </w:tr>
      <w:tr w:rsidR="00652B1A" w:rsidRPr="00FF1F39" w:rsidTr="00EF0C48">
        <w:trPr>
          <w:trHeight w:val="406"/>
        </w:trPr>
        <w:tc>
          <w:tcPr>
            <w:tcW w:w="2045" w:type="dxa"/>
            <w:vMerge w:val="restart"/>
            <w:shd w:val="clear" w:color="auto" w:fill="auto"/>
          </w:tcPr>
          <w:p w:rsidR="00652B1A" w:rsidRPr="00FF1F39" w:rsidRDefault="00652B1A" w:rsidP="00EF0C48">
            <w:pPr>
              <w:widowControl w:val="0"/>
              <w:rPr>
                <w:color w:val="000000"/>
                <w:lang w:val="uk-UA"/>
              </w:rPr>
            </w:pPr>
            <w:r w:rsidRPr="00FF1F39">
              <w:rPr>
                <w:color w:val="000000"/>
                <w:lang w:val="uk-UA"/>
              </w:rPr>
              <w:t>Кількість інноваційно-активних підприємств</w:t>
            </w:r>
          </w:p>
        </w:tc>
        <w:tc>
          <w:tcPr>
            <w:tcW w:w="1848"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Одиниць</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1462</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1679</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1758</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1715</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1609</w:t>
            </w:r>
          </w:p>
        </w:tc>
      </w:tr>
      <w:tr w:rsidR="00652B1A" w:rsidRPr="00FF1F39" w:rsidTr="00EF0C48">
        <w:tc>
          <w:tcPr>
            <w:tcW w:w="2045" w:type="dxa"/>
            <w:vMerge/>
            <w:shd w:val="clear" w:color="auto" w:fill="auto"/>
          </w:tcPr>
          <w:p w:rsidR="00652B1A" w:rsidRPr="00FF1F39" w:rsidRDefault="00652B1A" w:rsidP="00EF0C48">
            <w:pPr>
              <w:widowControl w:val="0"/>
              <w:rPr>
                <w:color w:val="000000"/>
                <w:lang w:val="uk-UA"/>
              </w:rPr>
            </w:pPr>
          </w:p>
        </w:tc>
        <w:tc>
          <w:tcPr>
            <w:tcW w:w="1848"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в % до загальної кількості</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13,8</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16,2</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17,4</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16,8</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16,1</w:t>
            </w:r>
          </w:p>
        </w:tc>
      </w:tr>
      <w:tr w:rsidR="00652B1A" w:rsidRPr="00FF1F39" w:rsidTr="00EF0C48">
        <w:trPr>
          <w:trHeight w:val="432"/>
        </w:trPr>
        <w:tc>
          <w:tcPr>
            <w:tcW w:w="2045" w:type="dxa"/>
            <w:vMerge w:val="restart"/>
            <w:shd w:val="clear" w:color="auto" w:fill="auto"/>
          </w:tcPr>
          <w:p w:rsidR="00652B1A" w:rsidRPr="00FF1F39" w:rsidRDefault="00652B1A" w:rsidP="00EF0C48">
            <w:pPr>
              <w:widowControl w:val="0"/>
              <w:rPr>
                <w:color w:val="000000"/>
                <w:lang w:val="uk-UA"/>
              </w:rPr>
            </w:pPr>
            <w:r w:rsidRPr="00FF1F39">
              <w:rPr>
                <w:color w:val="000000"/>
                <w:lang w:val="uk-UA"/>
              </w:rPr>
              <w:t>Кількість підприємств, що впроваджували інновації</w:t>
            </w:r>
          </w:p>
        </w:tc>
        <w:tc>
          <w:tcPr>
            <w:tcW w:w="1848"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Одиниць</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1217</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1327</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1371</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1312</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1208</w:t>
            </w:r>
          </w:p>
        </w:tc>
      </w:tr>
      <w:tr w:rsidR="00652B1A" w:rsidRPr="00FF1F39" w:rsidTr="00EF0C48">
        <w:tc>
          <w:tcPr>
            <w:tcW w:w="2045" w:type="dxa"/>
            <w:vMerge/>
            <w:shd w:val="clear" w:color="auto" w:fill="auto"/>
          </w:tcPr>
          <w:p w:rsidR="00652B1A" w:rsidRPr="00FF1F39" w:rsidRDefault="00652B1A" w:rsidP="00EF0C48">
            <w:pPr>
              <w:widowControl w:val="0"/>
              <w:rPr>
                <w:color w:val="000000"/>
                <w:lang w:val="uk-UA"/>
              </w:rPr>
            </w:pPr>
          </w:p>
        </w:tc>
        <w:tc>
          <w:tcPr>
            <w:tcW w:w="1848"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в % до загальної кількості</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11,5</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12,8</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13,6</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12,9</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12,1</w:t>
            </w:r>
          </w:p>
        </w:tc>
      </w:tr>
      <w:tr w:rsidR="00652B1A" w:rsidRPr="00FF1F39" w:rsidTr="00EF0C48">
        <w:tc>
          <w:tcPr>
            <w:tcW w:w="2045" w:type="dxa"/>
            <w:shd w:val="clear" w:color="auto" w:fill="auto"/>
          </w:tcPr>
          <w:p w:rsidR="00652B1A" w:rsidRPr="00FF1F39" w:rsidRDefault="00652B1A" w:rsidP="00EF0C48">
            <w:pPr>
              <w:widowControl w:val="0"/>
              <w:jc w:val="both"/>
              <w:rPr>
                <w:color w:val="000000"/>
                <w:lang w:val="uk-UA"/>
              </w:rPr>
            </w:pPr>
            <w:r w:rsidRPr="00FF1F39">
              <w:rPr>
                <w:color w:val="000000"/>
                <w:lang w:val="uk-UA"/>
              </w:rPr>
              <w:t>Загальний обсяг фінансування інноваційної діяльності</w:t>
            </w:r>
          </w:p>
        </w:tc>
        <w:tc>
          <w:tcPr>
            <w:tcW w:w="1848" w:type="dxa"/>
            <w:shd w:val="clear" w:color="auto" w:fill="auto"/>
          </w:tcPr>
          <w:p w:rsidR="00652B1A" w:rsidRPr="00FF1F39" w:rsidRDefault="00652B1A" w:rsidP="00EF0C48">
            <w:pPr>
              <w:widowControl w:val="0"/>
              <w:jc w:val="center"/>
              <w:rPr>
                <w:color w:val="000000"/>
                <w:lang w:val="uk-UA"/>
              </w:rPr>
            </w:pPr>
          </w:p>
          <w:p w:rsidR="00652B1A" w:rsidRPr="00FF1F39" w:rsidRDefault="00652B1A" w:rsidP="00EF0C48">
            <w:pPr>
              <w:widowControl w:val="0"/>
              <w:jc w:val="center"/>
              <w:rPr>
                <w:color w:val="000000"/>
                <w:lang w:val="uk-UA"/>
              </w:rPr>
            </w:pPr>
            <w:proofErr w:type="spellStart"/>
            <w:r w:rsidRPr="00FF1F39">
              <w:rPr>
                <w:color w:val="000000"/>
                <w:lang w:val="uk-UA"/>
              </w:rPr>
              <w:t>млн.грн</w:t>
            </w:r>
            <w:proofErr w:type="spellEnd"/>
            <w:r w:rsidRPr="00FF1F39">
              <w:rPr>
                <w:color w:val="000000"/>
                <w:lang w:val="uk-UA"/>
              </w:rPr>
              <w:t>.</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8045,5</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14333,9</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11480,6</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9562,6</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7695,9</w:t>
            </w:r>
          </w:p>
        </w:tc>
      </w:tr>
      <w:tr w:rsidR="00652B1A" w:rsidRPr="00FF1F39" w:rsidTr="00EF0C48">
        <w:trPr>
          <w:trHeight w:val="413"/>
        </w:trPr>
        <w:tc>
          <w:tcPr>
            <w:tcW w:w="2045" w:type="dxa"/>
            <w:vMerge w:val="restart"/>
            <w:shd w:val="clear" w:color="auto" w:fill="auto"/>
            <w:vAlign w:val="center"/>
          </w:tcPr>
          <w:p w:rsidR="00652B1A" w:rsidRPr="00FF1F39" w:rsidRDefault="00652B1A" w:rsidP="00EF0C48">
            <w:pPr>
              <w:widowControl w:val="0"/>
              <w:rPr>
                <w:color w:val="000000"/>
                <w:lang w:val="uk-UA"/>
              </w:rPr>
            </w:pPr>
            <w:r w:rsidRPr="00FF1F39">
              <w:rPr>
                <w:color w:val="000000"/>
                <w:lang w:val="uk-UA"/>
              </w:rPr>
              <w:t>Освоєно виробництво інноваційних видів продукції</w:t>
            </w:r>
          </w:p>
        </w:tc>
        <w:tc>
          <w:tcPr>
            <w:tcW w:w="1848"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найменувань</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2408</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3238</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3403</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3138</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3661</w:t>
            </w:r>
          </w:p>
        </w:tc>
      </w:tr>
      <w:tr w:rsidR="00652B1A" w:rsidRPr="00FF1F39" w:rsidTr="00EF0C48">
        <w:trPr>
          <w:trHeight w:val="832"/>
        </w:trPr>
        <w:tc>
          <w:tcPr>
            <w:tcW w:w="2045" w:type="dxa"/>
            <w:vMerge/>
            <w:shd w:val="clear" w:color="auto" w:fill="auto"/>
          </w:tcPr>
          <w:p w:rsidR="00652B1A" w:rsidRPr="00FF1F39" w:rsidRDefault="00652B1A" w:rsidP="00EF0C48">
            <w:pPr>
              <w:widowControl w:val="0"/>
              <w:rPr>
                <w:color w:val="000000"/>
                <w:lang w:val="uk-UA"/>
              </w:rPr>
            </w:pPr>
          </w:p>
        </w:tc>
        <w:tc>
          <w:tcPr>
            <w:tcW w:w="1848"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з них ,нових видів техніки</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663</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897</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942</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809</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1314</w:t>
            </w:r>
          </w:p>
        </w:tc>
      </w:tr>
      <w:tr w:rsidR="00652B1A" w:rsidRPr="00FF1F39" w:rsidTr="00EF0C48">
        <w:trPr>
          <w:trHeight w:val="493"/>
        </w:trPr>
        <w:tc>
          <w:tcPr>
            <w:tcW w:w="2045" w:type="dxa"/>
            <w:vMerge w:val="restart"/>
            <w:shd w:val="clear" w:color="auto" w:fill="auto"/>
            <w:vAlign w:val="center"/>
          </w:tcPr>
          <w:p w:rsidR="00652B1A" w:rsidRPr="00FF1F39" w:rsidRDefault="00652B1A" w:rsidP="00EF0C48">
            <w:pPr>
              <w:widowControl w:val="0"/>
              <w:rPr>
                <w:color w:val="000000"/>
                <w:lang w:val="uk-UA"/>
              </w:rPr>
            </w:pPr>
            <w:r w:rsidRPr="00FF1F39">
              <w:rPr>
                <w:color w:val="000000"/>
                <w:lang w:val="uk-UA"/>
              </w:rPr>
              <w:t>Обсяг реалізованої інноваційної продукції в  промисловості</w:t>
            </w:r>
          </w:p>
        </w:tc>
        <w:tc>
          <w:tcPr>
            <w:tcW w:w="1848"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млн. грн.</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33697,6</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42386,7</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36157,7</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35862,7</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25669,0</w:t>
            </w:r>
          </w:p>
        </w:tc>
      </w:tr>
      <w:tr w:rsidR="00652B1A" w:rsidRPr="00FF1F39" w:rsidTr="00EF0C48">
        <w:tc>
          <w:tcPr>
            <w:tcW w:w="2045" w:type="dxa"/>
            <w:vMerge/>
            <w:shd w:val="clear" w:color="auto" w:fill="auto"/>
            <w:vAlign w:val="center"/>
          </w:tcPr>
          <w:p w:rsidR="00652B1A" w:rsidRPr="00FF1F39" w:rsidRDefault="00652B1A" w:rsidP="00EF0C48">
            <w:pPr>
              <w:widowControl w:val="0"/>
              <w:rPr>
                <w:color w:val="000000"/>
                <w:lang w:val="uk-UA"/>
              </w:rPr>
            </w:pPr>
          </w:p>
        </w:tc>
        <w:tc>
          <w:tcPr>
            <w:tcW w:w="1848"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в % до загального обсягу</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3,8</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3,8</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3,3</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3,3</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2,5</w:t>
            </w:r>
          </w:p>
        </w:tc>
      </w:tr>
      <w:tr w:rsidR="00652B1A" w:rsidRPr="00FF1F39" w:rsidTr="00EF0C48">
        <w:trPr>
          <w:trHeight w:val="504"/>
        </w:trPr>
        <w:tc>
          <w:tcPr>
            <w:tcW w:w="2045" w:type="dxa"/>
            <w:vMerge w:val="restart"/>
            <w:shd w:val="clear" w:color="auto" w:fill="auto"/>
          </w:tcPr>
          <w:p w:rsidR="00652B1A" w:rsidRPr="00FF1F39" w:rsidRDefault="00652B1A" w:rsidP="00EF0C48">
            <w:pPr>
              <w:widowControl w:val="0"/>
              <w:rPr>
                <w:color w:val="000000"/>
                <w:lang w:val="uk-UA"/>
              </w:rPr>
            </w:pPr>
            <w:r w:rsidRPr="00FF1F39">
              <w:rPr>
                <w:color w:val="000000"/>
                <w:lang w:val="uk-UA"/>
              </w:rPr>
              <w:t>Обсяг реалізованої інноваційної продукції за межі України</w:t>
            </w:r>
          </w:p>
        </w:tc>
        <w:tc>
          <w:tcPr>
            <w:tcW w:w="1848"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млн. грн.</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13713</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12630,6</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13354,9</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16053,4</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7500,0</w:t>
            </w:r>
          </w:p>
        </w:tc>
      </w:tr>
      <w:tr w:rsidR="00652B1A" w:rsidRPr="00FF1F39" w:rsidTr="00EF0C48">
        <w:tc>
          <w:tcPr>
            <w:tcW w:w="2045" w:type="dxa"/>
            <w:vMerge/>
            <w:shd w:val="clear" w:color="auto" w:fill="auto"/>
          </w:tcPr>
          <w:p w:rsidR="00652B1A" w:rsidRPr="00FF1F39" w:rsidRDefault="00652B1A" w:rsidP="00EF0C48">
            <w:pPr>
              <w:widowControl w:val="0"/>
              <w:jc w:val="center"/>
              <w:rPr>
                <w:color w:val="000000"/>
                <w:lang w:val="uk-UA"/>
              </w:rPr>
            </w:pPr>
          </w:p>
        </w:tc>
        <w:tc>
          <w:tcPr>
            <w:tcW w:w="1848"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в % до загального обсягу</w:t>
            </w:r>
          </w:p>
        </w:tc>
        <w:tc>
          <w:tcPr>
            <w:tcW w:w="1232"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40,7</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29,8</w:t>
            </w:r>
          </w:p>
        </w:tc>
        <w:tc>
          <w:tcPr>
            <w:tcW w:w="1177"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36,9</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44,8</w:t>
            </w:r>
          </w:p>
        </w:tc>
        <w:tc>
          <w:tcPr>
            <w:tcW w:w="1155" w:type="dxa"/>
            <w:shd w:val="clear" w:color="auto" w:fill="auto"/>
            <w:vAlign w:val="center"/>
          </w:tcPr>
          <w:p w:rsidR="00652B1A" w:rsidRPr="00FF1F39" w:rsidRDefault="00652B1A" w:rsidP="00EF0C48">
            <w:pPr>
              <w:widowControl w:val="0"/>
              <w:jc w:val="center"/>
              <w:rPr>
                <w:color w:val="000000"/>
                <w:lang w:val="uk-UA"/>
              </w:rPr>
            </w:pPr>
            <w:r w:rsidRPr="00FF1F39">
              <w:rPr>
                <w:color w:val="000000"/>
                <w:lang w:val="uk-UA"/>
              </w:rPr>
              <w:t>29,1</w:t>
            </w:r>
          </w:p>
        </w:tc>
      </w:tr>
    </w:tbl>
    <w:p w:rsidR="00652B1A" w:rsidRPr="00500B0E" w:rsidRDefault="00652B1A" w:rsidP="00652B1A">
      <w:pPr>
        <w:widowControl w:val="0"/>
        <w:autoSpaceDE w:val="0"/>
        <w:autoSpaceDN w:val="0"/>
        <w:adjustRightInd w:val="0"/>
        <w:spacing w:line="360" w:lineRule="auto"/>
        <w:ind w:firstLine="720"/>
        <w:jc w:val="both"/>
        <w:rPr>
          <w:lang w:val="uk-UA"/>
        </w:rPr>
      </w:pPr>
      <w:r w:rsidRPr="00500B0E">
        <w:rPr>
          <w:lang w:val="uk-UA"/>
        </w:rPr>
        <w:t>Джерело: Сформовано автором на основі [1].</w:t>
      </w:r>
    </w:p>
    <w:p w:rsidR="00652B1A" w:rsidRPr="00FF1F39" w:rsidRDefault="00652B1A" w:rsidP="00652B1A">
      <w:pPr>
        <w:pStyle w:val="5"/>
      </w:pPr>
      <w:r w:rsidRPr="00FF1F39">
        <w:t>На жаль, як і раніше</w:t>
      </w:r>
      <w:r>
        <w:t>,</w:t>
      </w:r>
      <w:r w:rsidRPr="00FF1F39">
        <w:t xml:space="preserve"> власні кошти підприємств залишаються основним джерелом фінансування інноваційних витрат – 6540,3 млн. грн. (84,9 % від загального обсягу фінансування). Обсяг коштів державного і місцевих бюджетів становив 349,8 млн. грн. (5,6 %), вітчизняних та іноземних інвесторів – 146,9 млн. грн.(1,9 %), кредитів – 561,1 млн. грн. ( 7,2 %).</w:t>
      </w:r>
    </w:p>
    <w:p w:rsidR="00652B1A" w:rsidRPr="00FF1F39" w:rsidRDefault="00652B1A" w:rsidP="00652B1A">
      <w:pPr>
        <w:widowControl w:val="0"/>
        <w:autoSpaceDE w:val="0"/>
        <w:autoSpaceDN w:val="0"/>
        <w:adjustRightInd w:val="0"/>
        <w:spacing w:line="360" w:lineRule="auto"/>
        <w:jc w:val="both"/>
        <w:rPr>
          <w:sz w:val="28"/>
          <w:szCs w:val="28"/>
          <w:lang w:val="uk-UA"/>
        </w:rPr>
      </w:pPr>
      <w:r w:rsidRPr="00FF1F39">
        <w:rPr>
          <w:noProof/>
          <w:sz w:val="28"/>
          <w:szCs w:val="28"/>
        </w:rPr>
        <w:lastRenderedPageBreak/>
        <w:drawing>
          <wp:inline distT="0" distB="0" distL="0" distR="0">
            <wp:extent cx="6057900" cy="2971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52B1A" w:rsidRPr="00FF1F39" w:rsidRDefault="00652B1A" w:rsidP="00652B1A">
      <w:pPr>
        <w:widowControl w:val="0"/>
        <w:autoSpaceDE w:val="0"/>
        <w:autoSpaceDN w:val="0"/>
        <w:adjustRightInd w:val="0"/>
        <w:ind w:firstLine="720"/>
        <w:jc w:val="center"/>
        <w:rPr>
          <w:sz w:val="28"/>
          <w:szCs w:val="28"/>
          <w:lang w:val="uk-UA"/>
        </w:rPr>
      </w:pPr>
      <w:r w:rsidRPr="00FF1F39">
        <w:rPr>
          <w:sz w:val="28"/>
          <w:szCs w:val="28"/>
          <w:lang w:val="uk-UA"/>
        </w:rPr>
        <w:t>Рис. 1. Частка промислових підприємств України, що займалися впровадженням інновацій</w:t>
      </w:r>
    </w:p>
    <w:p w:rsidR="00652B1A" w:rsidRDefault="00652B1A" w:rsidP="00652B1A">
      <w:pPr>
        <w:widowControl w:val="0"/>
        <w:autoSpaceDE w:val="0"/>
        <w:autoSpaceDN w:val="0"/>
        <w:adjustRightInd w:val="0"/>
        <w:spacing w:line="360" w:lineRule="auto"/>
        <w:ind w:firstLine="720"/>
        <w:jc w:val="both"/>
        <w:rPr>
          <w:lang w:val="uk-UA"/>
        </w:rPr>
      </w:pPr>
      <w:r w:rsidRPr="00500B0E">
        <w:rPr>
          <w:lang w:val="uk-UA"/>
        </w:rPr>
        <w:t>Джерело: сформовано автором.</w:t>
      </w:r>
    </w:p>
    <w:p w:rsidR="00652B1A" w:rsidRPr="00500B0E" w:rsidRDefault="00652B1A" w:rsidP="00652B1A">
      <w:pPr>
        <w:widowControl w:val="0"/>
        <w:autoSpaceDE w:val="0"/>
        <w:autoSpaceDN w:val="0"/>
        <w:adjustRightInd w:val="0"/>
        <w:spacing w:line="360" w:lineRule="auto"/>
        <w:ind w:firstLine="720"/>
        <w:jc w:val="both"/>
        <w:rPr>
          <w:lang w:val="uk-UA"/>
        </w:rPr>
      </w:pPr>
    </w:p>
    <w:p w:rsidR="00652B1A" w:rsidRPr="00FF1F39" w:rsidRDefault="00652B1A" w:rsidP="00652B1A">
      <w:pPr>
        <w:pStyle w:val="5"/>
      </w:pPr>
      <w:r w:rsidRPr="00FF1F39">
        <w:t xml:space="preserve">Підвищення активності інноваційної діяльності вітчизняних підприємств є однією з головних передумов стабільності та сталого розвитку економіки. Але водночас суб'єкти господарювання в умовах невизначеності стикаються з такими серйозними факторами, які перешкоджають здійсненню інноваційної діяльності: нестача власних коштів, значні витрати на нововведення, недостатній рівень фінансової підтримки держави, високий економічний ризик, тривалий термін окупності інновацій. </w:t>
      </w:r>
      <w:r>
        <w:t>Крім цього, н</w:t>
      </w:r>
      <w:r w:rsidRPr="00FF1F39">
        <w:t xml:space="preserve">а інноваційний розвиток суттєво впливає недосконалість законодавчої бази, відсутність попиту на продукцію, </w:t>
      </w:r>
      <w:r>
        <w:t xml:space="preserve">нестача </w:t>
      </w:r>
      <w:r w:rsidRPr="00FF1F39">
        <w:t>кваліфікованого персоналу, недостатній обсяг інформації про нові технології  та ринки збуту.</w:t>
      </w:r>
    </w:p>
    <w:p w:rsidR="00652B1A" w:rsidRPr="00FF1F39" w:rsidRDefault="00652B1A" w:rsidP="00652B1A">
      <w:pPr>
        <w:pStyle w:val="5"/>
      </w:pPr>
      <w:r>
        <w:t>В</w:t>
      </w:r>
      <w:r w:rsidRPr="00FF1F39">
        <w:t>провадження інновацій у 2014 р. здійснювали три чверті інноваційно активних промислових підприємств (1208). На 600 підприємствах було освоєно виробництво 3661 найменувань інноваційних видів продукції, з них 1314 – машини, устаткування, апарати, прилади. Нові технологічні процеси запровадили 614 підприємств. Кількість процесів становила 1743, з них маловідходних, ресурсозберігаючих – 447.</w:t>
      </w:r>
    </w:p>
    <w:p w:rsidR="00652B1A" w:rsidRPr="00FF1F39" w:rsidRDefault="00652B1A" w:rsidP="00652B1A">
      <w:pPr>
        <w:pStyle w:val="5"/>
      </w:pPr>
      <w:r w:rsidRPr="00FF1F39">
        <w:t>У 2014 р. 905 промислових підприємств реалізували інноваційну продукцію на суму 25669 млн. грн. (або 2,5 % загального обсягу реалізованої промислової продукції), що менш рівня попереднього року на 10193,7 млн. грн. Лідерами за обсягами реалізованої інноваційної продукції серед підприємств регіонів є Полтавська область – 6519,5 млн.</w:t>
      </w:r>
      <w:r>
        <w:t xml:space="preserve"> грн., Сумська</w:t>
      </w:r>
      <w:r w:rsidRPr="00FF1F39">
        <w:t xml:space="preserve"> </w:t>
      </w:r>
      <w:r>
        <w:t xml:space="preserve">– </w:t>
      </w:r>
      <w:r w:rsidRPr="00FF1F39">
        <w:t xml:space="preserve">2610,9 млн. грн., Харківська </w:t>
      </w:r>
      <w:r>
        <w:t>–</w:t>
      </w:r>
      <w:r w:rsidRPr="00FF1F39">
        <w:t xml:space="preserve"> 2609,8 млн. грн., Дніпропетровська область </w:t>
      </w:r>
      <w:r>
        <w:t xml:space="preserve">– </w:t>
      </w:r>
      <w:r w:rsidRPr="00FF1F39">
        <w:t>1563,1 млн. грн. (рис. 2).</w:t>
      </w:r>
    </w:p>
    <w:p w:rsidR="00652B1A" w:rsidRPr="00FF1F39" w:rsidRDefault="00652B1A" w:rsidP="00652B1A">
      <w:pPr>
        <w:widowControl w:val="0"/>
        <w:autoSpaceDE w:val="0"/>
        <w:autoSpaceDN w:val="0"/>
        <w:adjustRightInd w:val="0"/>
        <w:spacing w:line="360" w:lineRule="auto"/>
        <w:jc w:val="both"/>
        <w:rPr>
          <w:sz w:val="28"/>
          <w:szCs w:val="28"/>
          <w:lang w:val="uk-UA"/>
        </w:rPr>
      </w:pPr>
      <w:r w:rsidRPr="00FF1F39">
        <w:rPr>
          <w:noProof/>
          <w:color w:val="000000"/>
          <w:sz w:val="28"/>
          <w:szCs w:val="28"/>
        </w:rPr>
        <w:lastRenderedPageBreak/>
        <w:drawing>
          <wp:inline distT="0" distB="0" distL="0" distR="0">
            <wp:extent cx="6057900" cy="30194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2B1A" w:rsidRPr="00FF1F39" w:rsidRDefault="00652B1A" w:rsidP="00652B1A">
      <w:pPr>
        <w:widowControl w:val="0"/>
        <w:autoSpaceDE w:val="0"/>
        <w:autoSpaceDN w:val="0"/>
        <w:adjustRightInd w:val="0"/>
        <w:spacing w:line="360" w:lineRule="auto"/>
        <w:ind w:firstLine="540"/>
        <w:jc w:val="both"/>
        <w:rPr>
          <w:sz w:val="28"/>
          <w:szCs w:val="28"/>
          <w:lang w:val="uk-UA"/>
        </w:rPr>
      </w:pPr>
      <w:r w:rsidRPr="00FF1F39">
        <w:rPr>
          <w:sz w:val="28"/>
          <w:szCs w:val="28"/>
          <w:lang w:val="uk-UA"/>
        </w:rPr>
        <w:t xml:space="preserve">Рис. 2. Частка реалізованої інноваційної продукції підприємствами регіонів </w:t>
      </w:r>
    </w:p>
    <w:p w:rsidR="00652B1A" w:rsidRDefault="00652B1A" w:rsidP="00652B1A">
      <w:pPr>
        <w:widowControl w:val="0"/>
        <w:autoSpaceDE w:val="0"/>
        <w:autoSpaceDN w:val="0"/>
        <w:adjustRightInd w:val="0"/>
        <w:spacing w:line="360" w:lineRule="auto"/>
        <w:ind w:firstLine="720"/>
        <w:jc w:val="both"/>
        <w:rPr>
          <w:lang w:val="uk-UA"/>
        </w:rPr>
      </w:pPr>
      <w:r w:rsidRPr="00500B0E">
        <w:rPr>
          <w:lang w:val="uk-UA"/>
        </w:rPr>
        <w:t>Джерело: сформовано автором.</w:t>
      </w:r>
    </w:p>
    <w:p w:rsidR="00652B1A" w:rsidRPr="00500B0E" w:rsidRDefault="00652B1A" w:rsidP="00652B1A">
      <w:pPr>
        <w:widowControl w:val="0"/>
        <w:autoSpaceDE w:val="0"/>
        <w:autoSpaceDN w:val="0"/>
        <w:adjustRightInd w:val="0"/>
        <w:spacing w:line="360" w:lineRule="auto"/>
        <w:ind w:firstLine="720"/>
        <w:jc w:val="both"/>
        <w:rPr>
          <w:lang w:val="uk-UA"/>
        </w:rPr>
      </w:pPr>
    </w:p>
    <w:p w:rsidR="00652B1A" w:rsidRPr="00FF1F39" w:rsidRDefault="00652B1A" w:rsidP="00652B1A">
      <w:pPr>
        <w:pStyle w:val="5"/>
      </w:pPr>
      <w:r w:rsidRPr="00FF1F39">
        <w:t>Реалізацію продукції за межі України здійснювали 295 підприємств, обсяг якої становив 7,5 млрд. грн. Майже кожне четверте підприємство реалізовувало на ринку нову продукцію. Обсяг такої продукції становив 7,1 млрд. грн., майже її половину (40%) 85 підприємств поставили на експорт. Значна кількість підприємств (787) реалізовувала продукцію, яка була новою виключно для підприємства. Її обсяг становив 18,6 млрд.</w:t>
      </w:r>
      <w:r>
        <w:t xml:space="preserve"> </w:t>
      </w:r>
      <w:r w:rsidRPr="00FF1F39">
        <w:t>грн., чверть якої (25,6 %) 238 підприємств реалізували за межі України.</w:t>
      </w:r>
    </w:p>
    <w:p w:rsidR="00652B1A" w:rsidRPr="00FF1F39" w:rsidRDefault="00652B1A" w:rsidP="00652B1A">
      <w:pPr>
        <w:pStyle w:val="5"/>
      </w:pPr>
      <w:r w:rsidRPr="00FF1F39">
        <w:t>Можна виділити основні групи факторів, які визначають інноваційну активність виробників:</w:t>
      </w:r>
    </w:p>
    <w:p w:rsidR="00652B1A" w:rsidRPr="00FF1F39" w:rsidRDefault="00652B1A" w:rsidP="00652B1A">
      <w:pPr>
        <w:pStyle w:val="5"/>
      </w:pPr>
      <w:r w:rsidRPr="00FF1F39">
        <w:t>1. Зовнішні фактори, які можуть як обмежувати, так і сприяти інноваційному розвитку. Їх поділяють на:</w:t>
      </w:r>
    </w:p>
    <w:p w:rsidR="00652B1A" w:rsidRPr="00FF1F39" w:rsidRDefault="00652B1A" w:rsidP="00652B1A">
      <w:pPr>
        <w:pStyle w:val="5"/>
      </w:pPr>
      <w:r w:rsidRPr="00FF1F39">
        <w:t>а) загальноекономічні фактори (політичні та правові чинники, тенденції інноваційної діяльності в державі, розвиток інноваційної інфраструктури тощо), які впливають на макросередовища.</w:t>
      </w:r>
    </w:p>
    <w:p w:rsidR="00652B1A" w:rsidRPr="00FF1F39" w:rsidRDefault="00652B1A" w:rsidP="00652B1A">
      <w:pPr>
        <w:pStyle w:val="5"/>
      </w:pPr>
      <w:r w:rsidRPr="00FF1F39">
        <w:t>б) регіональні фактори (частка регіону в інноваційної діяльності держави, обсяг і структура інноваційних інвестицій регіону, його інноваційна інфраструктура, підтримка інновацій регіональними органами влади, інвестиційна привабливість регіону тощо).</w:t>
      </w:r>
    </w:p>
    <w:p w:rsidR="00652B1A" w:rsidRPr="00FF1F39" w:rsidRDefault="00652B1A" w:rsidP="00652B1A">
      <w:pPr>
        <w:pStyle w:val="5"/>
      </w:pPr>
      <w:r w:rsidRPr="00FF1F39">
        <w:t>2. Внутрішні фактори (галузева приналежність підприємств, наявність пільг і державної підтримки, матеріальних, фінансових, інформаційних та трудових ресурсів, фінансовий стан і результати діяльності виробника тощо).</w:t>
      </w:r>
    </w:p>
    <w:p w:rsidR="00652B1A" w:rsidRPr="00FF1F39" w:rsidRDefault="00652B1A" w:rsidP="00652B1A">
      <w:pPr>
        <w:pStyle w:val="5"/>
      </w:pPr>
      <w:r w:rsidRPr="00FF1F39">
        <w:t>Ці фактори пов’язані між собою та формують інноваційну активність суб’єктів господарювання. Вона визначається двома основними чинниками: станом інноваційного потенціалу підприємства та ефективністю системи управління інноваціями.</w:t>
      </w:r>
    </w:p>
    <w:p w:rsidR="00652B1A" w:rsidRPr="00FF1F39" w:rsidRDefault="00652B1A" w:rsidP="00652B1A">
      <w:pPr>
        <w:pStyle w:val="5"/>
      </w:pPr>
      <w:r w:rsidRPr="00FF1F39">
        <w:rPr>
          <w:bCs/>
        </w:rPr>
        <w:t>Зменшення кількості інноваційно активних підприємств, обсягів реалізованої інноваційної продукції, кількості освоєн</w:t>
      </w:r>
      <w:r>
        <w:rPr>
          <w:bCs/>
        </w:rPr>
        <w:t>их інноваційних видів продукції</w:t>
      </w:r>
      <w:r w:rsidRPr="00FF1F39">
        <w:rPr>
          <w:bCs/>
        </w:rPr>
        <w:t xml:space="preserve"> поєднується з позитивною динамікою кількості поданих заявок на видачу патентів, що свідчить про наявність інтелектуального потенціалу, але недостатню його реалізацію. </w:t>
      </w:r>
      <w:r w:rsidRPr="00FF1F39">
        <w:t>Перспективний розвиток інноваційної діяльності неможливий без підвищення інноваційної активності персоналу підприємств, оскільки інноваційна діяльність має розглядатис</w:t>
      </w:r>
      <w:r>
        <w:t>ь</w:t>
      </w:r>
      <w:r w:rsidRPr="00FF1F39">
        <w:t xml:space="preserve"> як використання </w:t>
      </w:r>
      <w:r w:rsidRPr="00FF1F39">
        <w:lastRenderedPageBreak/>
        <w:t>науково-технічного та інтелектуального потенціалу в господарській діяльності для створення нових конкурентоспроможних товарів та послуг.</w:t>
      </w:r>
    </w:p>
    <w:p w:rsidR="00652B1A" w:rsidRPr="00FF1F39" w:rsidRDefault="00652B1A" w:rsidP="00652B1A">
      <w:pPr>
        <w:pStyle w:val="5"/>
      </w:pPr>
      <w:r w:rsidRPr="00FF1F39">
        <w:rPr>
          <w:b/>
          <w:bCs/>
        </w:rPr>
        <w:t xml:space="preserve">Висновок. </w:t>
      </w:r>
      <w:r w:rsidRPr="00FF1F39">
        <w:t xml:space="preserve">Однією з головних умов активізації інноваційної діяльності вітчизняних промислових підприємств є її належне інвестиційне забезпечення. </w:t>
      </w:r>
      <w:r>
        <w:t>Існуюча</w:t>
      </w:r>
      <w:r w:rsidRPr="00FF1F39">
        <w:t xml:space="preserve"> у фінансовому секторі України ситуація характеризується відсутністю довгострокової стратегії розвитку, дефіцитом власних джерел інвестиційних ресурсів, неефективною амортизаційною політикою, нерозвиненістю ринку капіталів, і, як наслідок, обмеженням можливостей підприємства щодо використання якомога більшого числа джерел інвестування. Наведені недоліки зменшують потенційні можливості впровадження інноваційних проектів та гальмують здійснення інноваційної діяльності підприємства в цілому, незалежно від форми власності та організаційно-правової форми господарювання.</w:t>
      </w:r>
    </w:p>
    <w:p w:rsidR="00652B1A" w:rsidRPr="00FF1F39" w:rsidRDefault="00652B1A" w:rsidP="00652B1A">
      <w:pPr>
        <w:pStyle w:val="5"/>
        <w:rPr>
          <w:color w:val="3366FF"/>
        </w:rPr>
      </w:pPr>
    </w:p>
    <w:p w:rsidR="00652B1A" w:rsidRPr="00500B0E" w:rsidRDefault="00652B1A" w:rsidP="00652B1A">
      <w:pPr>
        <w:widowControl w:val="0"/>
        <w:rPr>
          <w:rFonts w:ascii="Arial Narrow" w:hAnsi="Arial Narrow"/>
          <w:b/>
          <w:sz w:val="20"/>
          <w:szCs w:val="20"/>
          <w:lang w:val="uk-UA"/>
        </w:rPr>
      </w:pPr>
      <w:r w:rsidRPr="00500B0E">
        <w:rPr>
          <w:rFonts w:ascii="Arial Narrow" w:hAnsi="Arial Narrow"/>
          <w:b/>
          <w:sz w:val="20"/>
          <w:szCs w:val="20"/>
          <w:lang w:val="uk-UA"/>
        </w:rPr>
        <w:t>Список літератури:</w:t>
      </w:r>
    </w:p>
    <w:p w:rsidR="00652B1A" w:rsidRPr="00500B0E" w:rsidRDefault="00652B1A" w:rsidP="00652B1A">
      <w:pPr>
        <w:widowControl w:val="0"/>
        <w:numPr>
          <w:ilvl w:val="0"/>
          <w:numId w:val="1"/>
        </w:numPr>
        <w:tabs>
          <w:tab w:val="num" w:pos="426"/>
        </w:tabs>
        <w:ind w:left="0" w:firstLine="720"/>
        <w:jc w:val="both"/>
        <w:rPr>
          <w:rFonts w:ascii="Arial Narrow" w:hAnsi="Arial Narrow"/>
          <w:color w:val="000000"/>
          <w:sz w:val="20"/>
          <w:szCs w:val="20"/>
          <w:lang w:val="uk-UA"/>
        </w:rPr>
      </w:pPr>
      <w:r w:rsidRPr="00500B0E">
        <w:rPr>
          <w:rFonts w:ascii="Arial Narrow" w:hAnsi="Arial Narrow"/>
          <w:color w:val="000000"/>
          <w:sz w:val="20"/>
          <w:szCs w:val="20"/>
          <w:lang w:val="uk-UA"/>
        </w:rPr>
        <w:t>Активізація інноваційної діяльності: організаційно- правове та соціально-економічне забезпечення / [</w:t>
      </w:r>
      <w:proofErr w:type="spellStart"/>
      <w:r w:rsidRPr="00500B0E">
        <w:rPr>
          <w:rFonts w:ascii="Arial Narrow" w:hAnsi="Arial Narrow"/>
          <w:color w:val="000000"/>
          <w:sz w:val="20"/>
          <w:szCs w:val="20"/>
          <w:lang w:val="uk-UA"/>
        </w:rPr>
        <w:t>Амоша</w:t>
      </w:r>
      <w:proofErr w:type="spellEnd"/>
      <w:r w:rsidRPr="00500B0E">
        <w:rPr>
          <w:rFonts w:ascii="Arial Narrow" w:hAnsi="Arial Narrow"/>
          <w:color w:val="000000"/>
          <w:sz w:val="20"/>
          <w:szCs w:val="20"/>
          <w:lang w:val="uk-UA"/>
        </w:rPr>
        <w:t xml:space="preserve"> О. І., Антонюк В. П., </w:t>
      </w:r>
      <w:proofErr w:type="spellStart"/>
      <w:r w:rsidRPr="00500B0E">
        <w:rPr>
          <w:rFonts w:ascii="Arial Narrow" w:hAnsi="Arial Narrow"/>
          <w:color w:val="000000"/>
          <w:sz w:val="20"/>
          <w:szCs w:val="20"/>
          <w:lang w:val="uk-UA"/>
        </w:rPr>
        <w:t>Землянкін</w:t>
      </w:r>
      <w:proofErr w:type="spellEnd"/>
      <w:r w:rsidRPr="00500B0E">
        <w:rPr>
          <w:rFonts w:ascii="Arial Narrow" w:hAnsi="Arial Narrow"/>
          <w:color w:val="000000"/>
          <w:sz w:val="20"/>
          <w:szCs w:val="20"/>
          <w:lang w:val="uk-UA"/>
        </w:rPr>
        <w:t xml:space="preserve"> А. І., Новікова О. Ф., Поручник А. М.]. – Донецьк : Ін-т </w:t>
      </w:r>
      <w:proofErr w:type="spellStart"/>
      <w:r w:rsidRPr="00500B0E">
        <w:rPr>
          <w:rFonts w:ascii="Arial Narrow" w:hAnsi="Arial Narrow"/>
          <w:color w:val="000000"/>
          <w:sz w:val="20"/>
          <w:szCs w:val="20"/>
          <w:lang w:val="uk-UA"/>
        </w:rPr>
        <w:t>екон</w:t>
      </w:r>
      <w:proofErr w:type="spellEnd"/>
      <w:r w:rsidRPr="00500B0E">
        <w:rPr>
          <w:rFonts w:ascii="Arial Narrow" w:hAnsi="Arial Narrow"/>
          <w:color w:val="000000"/>
          <w:sz w:val="20"/>
          <w:szCs w:val="20"/>
          <w:lang w:val="uk-UA"/>
        </w:rPr>
        <w:t xml:space="preserve">. промисловості НАН України, 2007. – 328 с. </w:t>
      </w:r>
    </w:p>
    <w:p w:rsidR="00652B1A" w:rsidRPr="00500B0E" w:rsidRDefault="00652B1A" w:rsidP="00652B1A">
      <w:pPr>
        <w:widowControl w:val="0"/>
        <w:numPr>
          <w:ilvl w:val="0"/>
          <w:numId w:val="1"/>
        </w:numPr>
        <w:tabs>
          <w:tab w:val="num" w:pos="426"/>
        </w:tabs>
        <w:ind w:left="0" w:firstLine="720"/>
        <w:jc w:val="both"/>
        <w:rPr>
          <w:rFonts w:ascii="Arial Narrow" w:hAnsi="Arial Narrow"/>
          <w:color w:val="000000"/>
          <w:sz w:val="20"/>
          <w:szCs w:val="20"/>
          <w:lang w:val="uk-UA"/>
        </w:rPr>
      </w:pPr>
      <w:r w:rsidRPr="00500B0E">
        <w:rPr>
          <w:rFonts w:ascii="Arial Narrow" w:hAnsi="Arial Narrow"/>
          <w:color w:val="000000"/>
          <w:sz w:val="20"/>
          <w:szCs w:val="20"/>
          <w:lang w:val="uk-UA"/>
        </w:rPr>
        <w:t>Гринько Т. В. Сутність інноваційної активності підприємства та її оцінка / Т.В. Гринько,  Г.В. Єрмакова //БІЗНЕСІНФОРМ’- 2011.- № 11 - С. 62-64.</w:t>
      </w:r>
    </w:p>
    <w:p w:rsidR="00652B1A" w:rsidRPr="00500B0E" w:rsidRDefault="00652B1A" w:rsidP="00652B1A">
      <w:pPr>
        <w:widowControl w:val="0"/>
        <w:numPr>
          <w:ilvl w:val="0"/>
          <w:numId w:val="1"/>
        </w:numPr>
        <w:tabs>
          <w:tab w:val="num" w:pos="426"/>
        </w:tabs>
        <w:ind w:left="0" w:firstLine="720"/>
        <w:jc w:val="both"/>
        <w:rPr>
          <w:rFonts w:ascii="Arial Narrow" w:hAnsi="Arial Narrow"/>
          <w:color w:val="000000"/>
          <w:sz w:val="20"/>
          <w:szCs w:val="20"/>
          <w:lang w:val="uk-UA"/>
        </w:rPr>
      </w:pPr>
      <w:r w:rsidRPr="00500B0E">
        <w:rPr>
          <w:rFonts w:ascii="Arial Narrow" w:hAnsi="Arial Narrow"/>
          <w:color w:val="000000"/>
          <w:sz w:val="20"/>
          <w:szCs w:val="20"/>
          <w:lang w:val="uk-UA"/>
        </w:rPr>
        <w:t xml:space="preserve">Наукова та інноваційна діяльність в Україні / Державна служба статистики України [Електронний ресурс]. - Режим доступу: </w:t>
      </w:r>
      <w:hyperlink r:id="rId8" w:history="1">
        <w:r w:rsidRPr="00500B0E">
          <w:rPr>
            <w:rStyle w:val="a4"/>
            <w:rFonts w:ascii="Arial Narrow" w:hAnsi="Arial Narrow"/>
            <w:color w:val="000000"/>
            <w:sz w:val="20"/>
            <w:szCs w:val="20"/>
            <w:lang w:val="uk-UA"/>
          </w:rPr>
          <w:t>http://www.ukrstat.gov.ua/</w:t>
        </w:r>
      </w:hyperlink>
      <w:r w:rsidRPr="00500B0E">
        <w:rPr>
          <w:rFonts w:ascii="Arial Narrow" w:hAnsi="Arial Narrow"/>
          <w:color w:val="000000"/>
          <w:sz w:val="20"/>
          <w:szCs w:val="20"/>
          <w:lang w:val="uk-UA"/>
        </w:rPr>
        <w:t>.</w:t>
      </w:r>
    </w:p>
    <w:p w:rsidR="00652B1A" w:rsidRPr="00500B0E" w:rsidRDefault="00652B1A" w:rsidP="00652B1A">
      <w:pPr>
        <w:widowControl w:val="0"/>
        <w:numPr>
          <w:ilvl w:val="0"/>
          <w:numId w:val="1"/>
        </w:numPr>
        <w:tabs>
          <w:tab w:val="num" w:pos="426"/>
        </w:tabs>
        <w:ind w:left="0" w:firstLine="720"/>
        <w:jc w:val="both"/>
        <w:rPr>
          <w:rFonts w:ascii="Arial Narrow" w:hAnsi="Arial Narrow"/>
          <w:color w:val="000000"/>
          <w:sz w:val="20"/>
          <w:szCs w:val="20"/>
          <w:lang w:val="uk-UA"/>
        </w:rPr>
      </w:pPr>
      <w:proofErr w:type="spellStart"/>
      <w:r w:rsidRPr="00500B0E">
        <w:rPr>
          <w:rFonts w:ascii="Arial Narrow" w:hAnsi="Arial Narrow"/>
          <w:color w:val="000000"/>
          <w:sz w:val="20"/>
          <w:szCs w:val="20"/>
          <w:lang w:val="uk-UA"/>
        </w:rPr>
        <w:t>Захарченков</w:t>
      </w:r>
      <w:proofErr w:type="spellEnd"/>
      <w:r w:rsidRPr="00500B0E">
        <w:rPr>
          <w:rFonts w:ascii="Arial Narrow" w:hAnsi="Arial Narrow"/>
          <w:color w:val="000000"/>
          <w:sz w:val="20"/>
          <w:szCs w:val="20"/>
          <w:lang w:val="uk-UA"/>
        </w:rPr>
        <w:t xml:space="preserve"> О. С. Проблеми інноваційного розвитку промислових підприємств в Україні та формування стратегій </w:t>
      </w:r>
      <w:proofErr w:type="spellStart"/>
      <w:r w:rsidRPr="00500B0E">
        <w:rPr>
          <w:rFonts w:ascii="Arial Narrow" w:hAnsi="Arial Narrow"/>
          <w:color w:val="000000"/>
          <w:sz w:val="20"/>
          <w:szCs w:val="20"/>
          <w:lang w:val="uk-UA"/>
        </w:rPr>
        <w:t>ін</w:t>
      </w:r>
      <w:proofErr w:type="spellEnd"/>
      <w:r w:rsidRPr="00500B0E">
        <w:rPr>
          <w:rFonts w:ascii="Arial Narrow" w:hAnsi="Arial Narrow"/>
          <w:color w:val="000000"/>
          <w:sz w:val="20"/>
          <w:szCs w:val="20"/>
          <w:lang w:val="uk-UA"/>
        </w:rPr>
        <w:t xml:space="preserve"> </w:t>
      </w:r>
      <w:proofErr w:type="spellStart"/>
      <w:r w:rsidRPr="00500B0E">
        <w:rPr>
          <w:rFonts w:ascii="Arial Narrow" w:hAnsi="Arial Narrow"/>
          <w:color w:val="000000"/>
          <w:sz w:val="20"/>
          <w:szCs w:val="20"/>
          <w:lang w:val="uk-UA"/>
        </w:rPr>
        <w:t>новаційних</w:t>
      </w:r>
      <w:proofErr w:type="spellEnd"/>
      <w:r w:rsidRPr="00500B0E">
        <w:rPr>
          <w:rFonts w:ascii="Arial Narrow" w:hAnsi="Arial Narrow"/>
          <w:color w:val="000000"/>
          <w:sz w:val="20"/>
          <w:szCs w:val="20"/>
          <w:lang w:val="uk-UA"/>
        </w:rPr>
        <w:t xml:space="preserve"> перетворень / О. С. </w:t>
      </w:r>
      <w:proofErr w:type="spellStart"/>
      <w:r w:rsidRPr="00500B0E">
        <w:rPr>
          <w:rFonts w:ascii="Arial Narrow" w:hAnsi="Arial Narrow"/>
          <w:color w:val="000000"/>
          <w:sz w:val="20"/>
          <w:szCs w:val="20"/>
          <w:lang w:val="uk-UA"/>
        </w:rPr>
        <w:t>Захарченков</w:t>
      </w:r>
      <w:proofErr w:type="spellEnd"/>
      <w:r w:rsidRPr="00500B0E">
        <w:rPr>
          <w:rFonts w:ascii="Arial Narrow" w:hAnsi="Arial Narrow"/>
          <w:color w:val="000000"/>
          <w:sz w:val="20"/>
          <w:szCs w:val="20"/>
          <w:lang w:val="uk-UA"/>
        </w:rPr>
        <w:t xml:space="preserve"> // Бізнес </w:t>
      </w:r>
      <w:proofErr w:type="spellStart"/>
      <w:r w:rsidRPr="00500B0E">
        <w:rPr>
          <w:rFonts w:ascii="Arial Narrow" w:hAnsi="Arial Narrow"/>
          <w:color w:val="000000"/>
          <w:sz w:val="20"/>
          <w:szCs w:val="20"/>
          <w:lang w:val="uk-UA"/>
        </w:rPr>
        <w:t>Інформ</w:t>
      </w:r>
      <w:proofErr w:type="spellEnd"/>
      <w:r w:rsidRPr="00500B0E">
        <w:rPr>
          <w:rFonts w:ascii="Arial Narrow" w:hAnsi="Arial Narrow"/>
          <w:color w:val="000000"/>
          <w:sz w:val="20"/>
          <w:szCs w:val="20"/>
          <w:lang w:val="uk-UA"/>
        </w:rPr>
        <w:t>.– 2012. – № 2. – С. 57 – 61.</w:t>
      </w:r>
    </w:p>
    <w:p w:rsidR="00652B1A" w:rsidRPr="00500B0E" w:rsidRDefault="00652B1A" w:rsidP="00652B1A">
      <w:pPr>
        <w:widowControl w:val="0"/>
        <w:numPr>
          <w:ilvl w:val="0"/>
          <w:numId w:val="1"/>
        </w:numPr>
        <w:tabs>
          <w:tab w:val="num" w:pos="426"/>
        </w:tabs>
        <w:ind w:left="0" w:firstLine="720"/>
        <w:jc w:val="both"/>
        <w:rPr>
          <w:rFonts w:ascii="Arial Narrow" w:hAnsi="Arial Narrow"/>
          <w:color w:val="000000"/>
          <w:sz w:val="20"/>
          <w:szCs w:val="20"/>
          <w:lang w:val="uk-UA"/>
        </w:rPr>
      </w:pPr>
      <w:r w:rsidRPr="00500B0E">
        <w:rPr>
          <w:rFonts w:ascii="Arial Narrow" w:hAnsi="Arial Narrow"/>
          <w:color w:val="000000"/>
          <w:sz w:val="20"/>
          <w:szCs w:val="20"/>
          <w:lang w:val="uk-UA"/>
        </w:rPr>
        <w:t>Наукова та інноваційна діяльність в Україні у 2014 році. Статистичний збірник // [</w:t>
      </w:r>
      <w:proofErr w:type="spellStart"/>
      <w:r w:rsidRPr="00500B0E">
        <w:rPr>
          <w:rFonts w:ascii="Arial Narrow" w:hAnsi="Arial Narrow"/>
          <w:color w:val="000000"/>
          <w:sz w:val="20"/>
          <w:szCs w:val="20"/>
          <w:lang w:val="uk-UA"/>
        </w:rPr>
        <w:t>Відпов</w:t>
      </w:r>
      <w:proofErr w:type="spellEnd"/>
      <w:r w:rsidRPr="00500B0E">
        <w:rPr>
          <w:rFonts w:ascii="Arial Narrow" w:hAnsi="Arial Narrow"/>
          <w:color w:val="000000"/>
          <w:sz w:val="20"/>
          <w:szCs w:val="20"/>
          <w:lang w:val="uk-UA"/>
        </w:rPr>
        <w:t xml:space="preserve">. за випуск О.О. Кармазіна].– К. : ДП «Інформаційно-видавничий центр </w:t>
      </w:r>
      <w:proofErr w:type="spellStart"/>
      <w:r w:rsidRPr="00500B0E">
        <w:rPr>
          <w:rFonts w:ascii="Arial Narrow" w:hAnsi="Arial Narrow"/>
          <w:color w:val="000000"/>
          <w:sz w:val="20"/>
          <w:szCs w:val="20"/>
          <w:lang w:val="uk-UA"/>
        </w:rPr>
        <w:t>Держстату</w:t>
      </w:r>
      <w:proofErr w:type="spellEnd"/>
      <w:r w:rsidRPr="00500B0E">
        <w:rPr>
          <w:rFonts w:ascii="Arial Narrow" w:hAnsi="Arial Narrow"/>
          <w:color w:val="000000"/>
          <w:sz w:val="20"/>
          <w:szCs w:val="20"/>
          <w:lang w:val="uk-UA"/>
        </w:rPr>
        <w:t xml:space="preserve"> України», 2015. – 255 с.</w:t>
      </w:r>
    </w:p>
    <w:p w:rsidR="00652B1A" w:rsidRDefault="00652B1A" w:rsidP="00652B1A">
      <w:pPr>
        <w:pStyle w:val="a3"/>
        <w:widowControl w:val="0"/>
        <w:spacing w:before="0" w:beforeAutospacing="0" w:after="0" w:afterAutospacing="0"/>
        <w:ind w:firstLine="720"/>
        <w:jc w:val="both"/>
        <w:rPr>
          <w:b/>
          <w:color w:val="000000"/>
          <w:lang w:val="uk-UA"/>
        </w:rPr>
      </w:pPr>
    </w:p>
    <w:p w:rsidR="00652B1A" w:rsidRDefault="00652B1A" w:rsidP="00652B1A">
      <w:pPr>
        <w:pStyle w:val="a3"/>
        <w:widowControl w:val="0"/>
        <w:spacing w:before="0" w:beforeAutospacing="0" w:after="0" w:afterAutospacing="0"/>
        <w:ind w:firstLine="540"/>
        <w:jc w:val="both"/>
        <w:rPr>
          <w:b/>
          <w:color w:val="000000"/>
          <w:lang w:val="uk-UA"/>
        </w:rPr>
      </w:pPr>
    </w:p>
    <w:p w:rsidR="00652B1A" w:rsidRDefault="00652B1A" w:rsidP="00652B1A">
      <w:pPr>
        <w:pStyle w:val="a3"/>
        <w:widowControl w:val="0"/>
        <w:spacing w:before="0" w:beforeAutospacing="0" w:after="0" w:afterAutospacing="0"/>
        <w:ind w:firstLine="540"/>
        <w:jc w:val="both"/>
        <w:rPr>
          <w:b/>
          <w:color w:val="000000"/>
          <w:lang w:val="uk-UA"/>
        </w:rPr>
      </w:pPr>
    </w:p>
    <w:p w:rsidR="00652B1A" w:rsidRPr="00500B0E" w:rsidRDefault="00652B1A" w:rsidP="00652B1A">
      <w:pPr>
        <w:pStyle w:val="4"/>
      </w:pPr>
      <w:proofErr w:type="spellStart"/>
      <w:r w:rsidRPr="00500B0E">
        <w:rPr>
          <w:b/>
        </w:rPr>
        <w:t>Summary</w:t>
      </w:r>
      <w:proofErr w:type="spellEnd"/>
      <w:r w:rsidRPr="00500B0E">
        <w:t xml:space="preserve">. </w:t>
      </w:r>
      <w:proofErr w:type="spellStart"/>
      <w:r w:rsidRPr="00500B0E">
        <w:t>Essence</w:t>
      </w:r>
      <w:proofErr w:type="spellEnd"/>
      <w:r w:rsidRPr="00500B0E">
        <w:t xml:space="preserve"> </w:t>
      </w:r>
      <w:proofErr w:type="spellStart"/>
      <w:r w:rsidRPr="00500B0E">
        <w:t>and</w:t>
      </w:r>
      <w:proofErr w:type="spellEnd"/>
      <w:r w:rsidRPr="00500B0E">
        <w:t xml:space="preserve"> </w:t>
      </w:r>
      <w:proofErr w:type="spellStart"/>
      <w:r w:rsidRPr="00500B0E">
        <w:t>level</w:t>
      </w:r>
      <w:proofErr w:type="spellEnd"/>
      <w:r w:rsidRPr="00500B0E">
        <w:t xml:space="preserve"> </w:t>
      </w:r>
      <w:proofErr w:type="spellStart"/>
      <w:r w:rsidRPr="00500B0E">
        <w:t>of</w:t>
      </w:r>
      <w:proofErr w:type="spellEnd"/>
      <w:r w:rsidRPr="00500B0E">
        <w:t xml:space="preserve"> </w:t>
      </w:r>
      <w:proofErr w:type="spellStart"/>
      <w:r w:rsidRPr="00500B0E">
        <w:t>industrial</w:t>
      </w:r>
      <w:proofErr w:type="spellEnd"/>
      <w:r w:rsidRPr="00500B0E">
        <w:t xml:space="preserve"> </w:t>
      </w:r>
      <w:proofErr w:type="spellStart"/>
      <w:r w:rsidRPr="00500B0E">
        <w:t>enterprises</w:t>
      </w:r>
      <w:proofErr w:type="spellEnd"/>
      <w:r w:rsidRPr="00500B0E">
        <w:t xml:space="preserve">' </w:t>
      </w:r>
      <w:proofErr w:type="spellStart"/>
      <w:r w:rsidRPr="00500B0E">
        <w:t>innovative</w:t>
      </w:r>
      <w:proofErr w:type="spellEnd"/>
      <w:r w:rsidRPr="00500B0E">
        <w:t xml:space="preserve"> </w:t>
      </w:r>
      <w:proofErr w:type="spellStart"/>
      <w:r w:rsidRPr="00500B0E">
        <w:t>activity</w:t>
      </w:r>
      <w:proofErr w:type="spellEnd"/>
      <w:r w:rsidRPr="00500B0E">
        <w:t xml:space="preserve"> </w:t>
      </w:r>
      <w:proofErr w:type="spellStart"/>
      <w:r w:rsidRPr="00500B0E">
        <w:t>in</w:t>
      </w:r>
      <w:proofErr w:type="spellEnd"/>
      <w:r w:rsidRPr="00500B0E">
        <w:t xml:space="preserve"> </w:t>
      </w:r>
      <w:proofErr w:type="spellStart"/>
      <w:r w:rsidRPr="00500B0E">
        <w:t>the</w:t>
      </w:r>
      <w:proofErr w:type="spellEnd"/>
      <w:r w:rsidRPr="00500B0E">
        <w:t xml:space="preserve"> </w:t>
      </w:r>
      <w:proofErr w:type="spellStart"/>
      <w:r w:rsidRPr="00500B0E">
        <w:t>region</w:t>
      </w:r>
      <w:proofErr w:type="spellEnd"/>
      <w:r w:rsidRPr="00500B0E">
        <w:t xml:space="preserve"> </w:t>
      </w:r>
      <w:proofErr w:type="spellStart"/>
      <w:r w:rsidRPr="00500B0E">
        <w:t>are</w:t>
      </w:r>
      <w:proofErr w:type="spellEnd"/>
      <w:r w:rsidRPr="00500B0E">
        <w:t xml:space="preserve"> </w:t>
      </w:r>
      <w:proofErr w:type="spellStart"/>
      <w:r w:rsidRPr="00500B0E">
        <w:t>considered</w:t>
      </w:r>
      <w:proofErr w:type="spellEnd"/>
      <w:r w:rsidRPr="00500B0E">
        <w:t xml:space="preserve"> </w:t>
      </w:r>
      <w:proofErr w:type="spellStart"/>
      <w:r w:rsidRPr="00500B0E">
        <w:t>in</w:t>
      </w:r>
      <w:proofErr w:type="spellEnd"/>
      <w:r w:rsidRPr="00500B0E">
        <w:t xml:space="preserve"> </w:t>
      </w:r>
      <w:proofErr w:type="spellStart"/>
      <w:r w:rsidRPr="00500B0E">
        <w:t>the</w:t>
      </w:r>
      <w:proofErr w:type="spellEnd"/>
      <w:r w:rsidRPr="00500B0E">
        <w:t xml:space="preserve"> </w:t>
      </w:r>
      <w:proofErr w:type="spellStart"/>
      <w:r w:rsidRPr="00500B0E">
        <w:t>article</w:t>
      </w:r>
      <w:proofErr w:type="spellEnd"/>
      <w:r w:rsidRPr="00500B0E">
        <w:t xml:space="preserve">. </w:t>
      </w:r>
      <w:proofErr w:type="spellStart"/>
      <w:r w:rsidRPr="00500B0E">
        <w:t>Factors</w:t>
      </w:r>
      <w:proofErr w:type="spellEnd"/>
      <w:r w:rsidRPr="00500B0E">
        <w:t xml:space="preserve"> </w:t>
      </w:r>
      <w:proofErr w:type="spellStart"/>
      <w:r w:rsidRPr="00500B0E">
        <w:t>affecting</w:t>
      </w:r>
      <w:proofErr w:type="spellEnd"/>
      <w:r w:rsidRPr="00500B0E">
        <w:t xml:space="preserve"> </w:t>
      </w:r>
      <w:proofErr w:type="spellStart"/>
      <w:r w:rsidRPr="00500B0E">
        <w:t>the</w:t>
      </w:r>
      <w:proofErr w:type="spellEnd"/>
      <w:r w:rsidRPr="00500B0E">
        <w:t xml:space="preserve"> </w:t>
      </w:r>
      <w:proofErr w:type="spellStart"/>
      <w:r w:rsidRPr="00500B0E">
        <w:t>innovative</w:t>
      </w:r>
      <w:proofErr w:type="spellEnd"/>
      <w:r w:rsidRPr="00500B0E">
        <w:t xml:space="preserve"> </w:t>
      </w:r>
      <w:proofErr w:type="spellStart"/>
      <w:r w:rsidRPr="00500B0E">
        <w:t>activity</w:t>
      </w:r>
      <w:proofErr w:type="spellEnd"/>
      <w:r w:rsidRPr="00500B0E">
        <w:t xml:space="preserve"> </w:t>
      </w:r>
      <w:proofErr w:type="spellStart"/>
      <w:r w:rsidRPr="00500B0E">
        <w:t>of</w:t>
      </w:r>
      <w:proofErr w:type="spellEnd"/>
      <w:r w:rsidRPr="00500B0E">
        <w:t xml:space="preserve"> </w:t>
      </w:r>
      <w:proofErr w:type="spellStart"/>
      <w:r w:rsidRPr="00500B0E">
        <w:t>enterprises</w:t>
      </w:r>
      <w:proofErr w:type="spellEnd"/>
      <w:r w:rsidRPr="00500B0E">
        <w:t xml:space="preserve"> </w:t>
      </w:r>
      <w:proofErr w:type="spellStart"/>
      <w:r w:rsidRPr="00500B0E">
        <w:t>are</w:t>
      </w:r>
      <w:proofErr w:type="spellEnd"/>
      <w:r w:rsidRPr="00500B0E">
        <w:t xml:space="preserve"> </w:t>
      </w:r>
      <w:proofErr w:type="spellStart"/>
      <w:r w:rsidRPr="00500B0E">
        <w:t>presented</w:t>
      </w:r>
      <w:proofErr w:type="spellEnd"/>
      <w:r w:rsidRPr="00500B0E">
        <w:t>.</w:t>
      </w:r>
    </w:p>
    <w:p w:rsidR="00652B1A" w:rsidRPr="00500B0E" w:rsidRDefault="00652B1A" w:rsidP="00652B1A">
      <w:pPr>
        <w:pStyle w:val="4"/>
      </w:pPr>
      <w:proofErr w:type="spellStart"/>
      <w:r w:rsidRPr="00500B0E">
        <w:t>Effective</w:t>
      </w:r>
      <w:proofErr w:type="spellEnd"/>
      <w:r w:rsidRPr="00500B0E">
        <w:t xml:space="preserve"> </w:t>
      </w:r>
      <w:proofErr w:type="spellStart"/>
      <w:r w:rsidRPr="00500B0E">
        <w:t>development</w:t>
      </w:r>
      <w:proofErr w:type="spellEnd"/>
      <w:r w:rsidRPr="00500B0E">
        <w:t xml:space="preserve"> </w:t>
      </w:r>
      <w:proofErr w:type="spellStart"/>
      <w:r w:rsidRPr="00500B0E">
        <w:t>of</w:t>
      </w:r>
      <w:proofErr w:type="spellEnd"/>
      <w:r w:rsidRPr="00500B0E">
        <w:t xml:space="preserve"> </w:t>
      </w:r>
      <w:proofErr w:type="spellStart"/>
      <w:r w:rsidRPr="00500B0E">
        <w:t>the</w:t>
      </w:r>
      <w:proofErr w:type="spellEnd"/>
      <w:r w:rsidRPr="00500B0E">
        <w:t xml:space="preserve"> </w:t>
      </w:r>
      <w:proofErr w:type="spellStart"/>
      <w:r w:rsidRPr="00500B0E">
        <w:t>national</w:t>
      </w:r>
      <w:proofErr w:type="spellEnd"/>
      <w:r w:rsidRPr="00500B0E">
        <w:t xml:space="preserve"> </w:t>
      </w:r>
      <w:proofErr w:type="spellStart"/>
      <w:r w:rsidRPr="00500B0E">
        <w:t>economy</w:t>
      </w:r>
      <w:proofErr w:type="spellEnd"/>
      <w:r w:rsidRPr="00500B0E">
        <w:t xml:space="preserve"> </w:t>
      </w:r>
      <w:proofErr w:type="spellStart"/>
      <w:r w:rsidRPr="00500B0E">
        <w:t>depends</w:t>
      </w:r>
      <w:proofErr w:type="spellEnd"/>
      <w:r w:rsidRPr="00500B0E">
        <w:t xml:space="preserve"> </w:t>
      </w:r>
      <w:proofErr w:type="spellStart"/>
      <w:r w:rsidRPr="00500B0E">
        <w:t>mainly</w:t>
      </w:r>
      <w:proofErr w:type="spellEnd"/>
      <w:r w:rsidRPr="00500B0E">
        <w:t xml:space="preserve"> </w:t>
      </w:r>
      <w:proofErr w:type="spellStart"/>
      <w:r w:rsidRPr="00500B0E">
        <w:t>on</w:t>
      </w:r>
      <w:proofErr w:type="spellEnd"/>
      <w:r w:rsidRPr="00500B0E">
        <w:t xml:space="preserve"> </w:t>
      </w:r>
      <w:proofErr w:type="spellStart"/>
      <w:r w:rsidRPr="00500B0E">
        <w:t>the</w:t>
      </w:r>
      <w:proofErr w:type="spellEnd"/>
      <w:r w:rsidRPr="00500B0E">
        <w:t xml:space="preserve"> </w:t>
      </w:r>
      <w:proofErr w:type="spellStart"/>
      <w:r w:rsidRPr="00500B0E">
        <w:t>extent</w:t>
      </w:r>
      <w:proofErr w:type="spellEnd"/>
      <w:r w:rsidRPr="00500B0E">
        <w:t xml:space="preserve"> </w:t>
      </w:r>
      <w:proofErr w:type="spellStart"/>
      <w:r w:rsidRPr="00500B0E">
        <w:t>of</w:t>
      </w:r>
      <w:proofErr w:type="spellEnd"/>
      <w:r w:rsidRPr="00500B0E">
        <w:t xml:space="preserve"> </w:t>
      </w:r>
      <w:proofErr w:type="spellStart"/>
      <w:r w:rsidRPr="00500B0E">
        <w:t>implementation</w:t>
      </w:r>
      <w:proofErr w:type="spellEnd"/>
      <w:r w:rsidRPr="00500B0E">
        <w:t xml:space="preserve"> </w:t>
      </w:r>
      <w:proofErr w:type="spellStart"/>
      <w:r w:rsidRPr="00500B0E">
        <w:t>of</w:t>
      </w:r>
      <w:proofErr w:type="spellEnd"/>
      <w:r w:rsidRPr="00500B0E">
        <w:t xml:space="preserve"> </w:t>
      </w:r>
      <w:proofErr w:type="spellStart"/>
      <w:r w:rsidRPr="00500B0E">
        <w:t>the</w:t>
      </w:r>
      <w:proofErr w:type="spellEnd"/>
      <w:r w:rsidRPr="00500B0E">
        <w:t xml:space="preserve"> </w:t>
      </w:r>
      <w:proofErr w:type="spellStart"/>
      <w:r w:rsidRPr="00500B0E">
        <w:t>latest</w:t>
      </w:r>
      <w:proofErr w:type="spellEnd"/>
      <w:r w:rsidRPr="00500B0E">
        <w:t xml:space="preserve"> </w:t>
      </w:r>
      <w:proofErr w:type="spellStart"/>
      <w:r w:rsidRPr="00500B0E">
        <w:t>techniques</w:t>
      </w:r>
      <w:proofErr w:type="spellEnd"/>
      <w:r w:rsidRPr="00500B0E">
        <w:t xml:space="preserve"> </w:t>
      </w:r>
      <w:proofErr w:type="spellStart"/>
      <w:r w:rsidRPr="00500B0E">
        <w:t>and</w:t>
      </w:r>
      <w:proofErr w:type="spellEnd"/>
      <w:r w:rsidRPr="00500B0E">
        <w:t xml:space="preserve"> </w:t>
      </w:r>
      <w:proofErr w:type="spellStart"/>
      <w:r w:rsidRPr="00500B0E">
        <w:t>technologies</w:t>
      </w:r>
      <w:proofErr w:type="spellEnd"/>
      <w:r w:rsidRPr="00500B0E">
        <w:t xml:space="preserve">. </w:t>
      </w:r>
      <w:proofErr w:type="spellStart"/>
      <w:r w:rsidRPr="00500B0E">
        <w:t>Enhancing</w:t>
      </w:r>
      <w:proofErr w:type="spellEnd"/>
      <w:r w:rsidRPr="00500B0E">
        <w:t xml:space="preserve"> </w:t>
      </w:r>
      <w:proofErr w:type="spellStart"/>
      <w:r w:rsidRPr="00500B0E">
        <w:t>innovation</w:t>
      </w:r>
      <w:proofErr w:type="spellEnd"/>
      <w:r w:rsidRPr="00500B0E">
        <w:t xml:space="preserve"> </w:t>
      </w:r>
      <w:proofErr w:type="spellStart"/>
      <w:r w:rsidRPr="00500B0E">
        <w:t>at</w:t>
      </w:r>
      <w:proofErr w:type="spellEnd"/>
      <w:r w:rsidRPr="00500B0E">
        <w:t xml:space="preserve"> </w:t>
      </w:r>
      <w:proofErr w:type="spellStart"/>
      <w:r w:rsidRPr="00500B0E">
        <w:t>all</w:t>
      </w:r>
      <w:proofErr w:type="spellEnd"/>
      <w:r w:rsidRPr="00500B0E">
        <w:t xml:space="preserve"> </w:t>
      </w:r>
      <w:proofErr w:type="spellStart"/>
      <w:r w:rsidRPr="00500B0E">
        <w:t>levels</w:t>
      </w:r>
      <w:proofErr w:type="spellEnd"/>
      <w:r w:rsidRPr="00500B0E">
        <w:t xml:space="preserve"> </w:t>
      </w:r>
      <w:proofErr w:type="spellStart"/>
      <w:r w:rsidRPr="00500B0E">
        <w:t>is</w:t>
      </w:r>
      <w:proofErr w:type="spellEnd"/>
      <w:r w:rsidRPr="00500B0E">
        <w:t xml:space="preserve"> </w:t>
      </w:r>
      <w:proofErr w:type="spellStart"/>
      <w:r w:rsidRPr="00500B0E">
        <w:t>important</w:t>
      </w:r>
      <w:proofErr w:type="spellEnd"/>
      <w:r w:rsidRPr="00500B0E">
        <w:t xml:space="preserve"> </w:t>
      </w:r>
      <w:proofErr w:type="spellStart"/>
      <w:r w:rsidRPr="00500B0E">
        <w:t>for</w:t>
      </w:r>
      <w:proofErr w:type="spellEnd"/>
      <w:r w:rsidRPr="00500B0E">
        <w:t xml:space="preserve"> </w:t>
      </w:r>
      <w:proofErr w:type="spellStart"/>
      <w:r w:rsidRPr="00500B0E">
        <w:t>the</w:t>
      </w:r>
      <w:proofErr w:type="spellEnd"/>
      <w:r w:rsidRPr="00500B0E">
        <w:t xml:space="preserve"> </w:t>
      </w:r>
      <w:proofErr w:type="spellStart"/>
      <w:r w:rsidRPr="00500B0E">
        <w:t>Ukrainian</w:t>
      </w:r>
      <w:proofErr w:type="spellEnd"/>
      <w:r w:rsidRPr="00500B0E">
        <w:t xml:space="preserve"> </w:t>
      </w:r>
      <w:proofErr w:type="spellStart"/>
      <w:r w:rsidRPr="00500B0E">
        <w:t>economy</w:t>
      </w:r>
      <w:proofErr w:type="spellEnd"/>
      <w:r w:rsidRPr="00500B0E">
        <w:t xml:space="preserve">. </w:t>
      </w:r>
      <w:proofErr w:type="spellStart"/>
      <w:r w:rsidRPr="00500B0E">
        <w:t>Only</w:t>
      </w:r>
      <w:proofErr w:type="spellEnd"/>
      <w:r w:rsidRPr="00500B0E">
        <w:t xml:space="preserve"> </w:t>
      </w:r>
      <w:proofErr w:type="spellStart"/>
      <w:r w:rsidRPr="00500B0E">
        <w:t>innovative</w:t>
      </w:r>
      <w:proofErr w:type="spellEnd"/>
      <w:r w:rsidRPr="00500B0E">
        <w:t xml:space="preserve"> </w:t>
      </w:r>
      <w:proofErr w:type="spellStart"/>
      <w:r w:rsidRPr="00500B0E">
        <w:t>way</w:t>
      </w:r>
      <w:proofErr w:type="spellEnd"/>
      <w:r w:rsidRPr="00500B0E">
        <w:t xml:space="preserve"> </w:t>
      </w:r>
      <w:proofErr w:type="spellStart"/>
      <w:r w:rsidRPr="00500B0E">
        <w:t>of</w:t>
      </w:r>
      <w:proofErr w:type="spellEnd"/>
      <w:r w:rsidRPr="00500B0E">
        <w:t xml:space="preserve"> </w:t>
      </w:r>
      <w:proofErr w:type="spellStart"/>
      <w:r w:rsidRPr="00500B0E">
        <w:t>development</w:t>
      </w:r>
      <w:proofErr w:type="spellEnd"/>
      <w:r w:rsidRPr="00500B0E">
        <w:t xml:space="preserve"> </w:t>
      </w:r>
      <w:proofErr w:type="spellStart"/>
      <w:r w:rsidRPr="00500B0E">
        <w:t>through</w:t>
      </w:r>
      <w:proofErr w:type="spellEnd"/>
      <w:r w:rsidRPr="00500B0E">
        <w:t xml:space="preserve"> </w:t>
      </w:r>
      <w:proofErr w:type="spellStart"/>
      <w:r w:rsidRPr="00500B0E">
        <w:t>continuous</w:t>
      </w:r>
      <w:proofErr w:type="spellEnd"/>
      <w:r w:rsidRPr="00500B0E">
        <w:t xml:space="preserve"> </w:t>
      </w:r>
      <w:proofErr w:type="spellStart"/>
      <w:r w:rsidRPr="00500B0E">
        <w:t>updating</w:t>
      </w:r>
      <w:proofErr w:type="spellEnd"/>
      <w:r w:rsidRPr="00500B0E">
        <w:t xml:space="preserve"> </w:t>
      </w:r>
      <w:proofErr w:type="spellStart"/>
      <w:r w:rsidRPr="00500B0E">
        <w:t>equipment</w:t>
      </w:r>
      <w:proofErr w:type="spellEnd"/>
      <w:r w:rsidRPr="00500B0E">
        <w:t xml:space="preserve"> </w:t>
      </w:r>
      <w:proofErr w:type="spellStart"/>
      <w:r w:rsidRPr="00500B0E">
        <w:t>and</w:t>
      </w:r>
      <w:proofErr w:type="spellEnd"/>
      <w:r w:rsidRPr="00500B0E">
        <w:t xml:space="preserve"> </w:t>
      </w:r>
      <w:proofErr w:type="spellStart"/>
      <w:r w:rsidRPr="00500B0E">
        <w:t>technology</w:t>
      </w:r>
      <w:proofErr w:type="spellEnd"/>
      <w:r w:rsidRPr="00500B0E">
        <w:t xml:space="preserve">, </w:t>
      </w:r>
      <w:proofErr w:type="spellStart"/>
      <w:r w:rsidRPr="00500B0E">
        <w:t>expansion</w:t>
      </w:r>
      <w:proofErr w:type="spellEnd"/>
      <w:r w:rsidRPr="00500B0E">
        <w:t xml:space="preserve"> </w:t>
      </w:r>
      <w:proofErr w:type="spellStart"/>
      <w:r w:rsidRPr="00500B0E">
        <w:t>of</w:t>
      </w:r>
      <w:proofErr w:type="spellEnd"/>
      <w:r w:rsidRPr="00500B0E">
        <w:t xml:space="preserve"> </w:t>
      </w:r>
      <w:proofErr w:type="spellStart"/>
      <w:r w:rsidRPr="00500B0E">
        <w:t>markets</w:t>
      </w:r>
      <w:proofErr w:type="spellEnd"/>
      <w:r w:rsidRPr="00500B0E">
        <w:t xml:space="preserve">, </w:t>
      </w:r>
      <w:proofErr w:type="spellStart"/>
      <w:r w:rsidRPr="00500B0E">
        <w:t>effective</w:t>
      </w:r>
      <w:proofErr w:type="spellEnd"/>
      <w:r w:rsidRPr="00500B0E">
        <w:t xml:space="preserve"> </w:t>
      </w:r>
      <w:proofErr w:type="spellStart"/>
      <w:r w:rsidRPr="00500B0E">
        <w:t>use</w:t>
      </w:r>
      <w:proofErr w:type="spellEnd"/>
      <w:r w:rsidRPr="00500B0E">
        <w:t xml:space="preserve"> </w:t>
      </w:r>
      <w:proofErr w:type="spellStart"/>
      <w:r w:rsidRPr="00500B0E">
        <w:t>of</w:t>
      </w:r>
      <w:proofErr w:type="spellEnd"/>
      <w:r w:rsidRPr="00500B0E">
        <w:t xml:space="preserve"> </w:t>
      </w:r>
      <w:proofErr w:type="spellStart"/>
      <w:r w:rsidRPr="00500B0E">
        <w:t>scientific</w:t>
      </w:r>
      <w:proofErr w:type="spellEnd"/>
      <w:r w:rsidRPr="00500B0E">
        <w:t xml:space="preserve"> </w:t>
      </w:r>
      <w:proofErr w:type="spellStart"/>
      <w:r w:rsidRPr="00500B0E">
        <w:t>and</w:t>
      </w:r>
      <w:proofErr w:type="spellEnd"/>
      <w:r w:rsidRPr="00500B0E">
        <w:t xml:space="preserve"> </w:t>
      </w:r>
      <w:proofErr w:type="spellStart"/>
      <w:r w:rsidRPr="00500B0E">
        <w:t>technological</w:t>
      </w:r>
      <w:proofErr w:type="spellEnd"/>
      <w:r w:rsidRPr="00500B0E">
        <w:t xml:space="preserve"> </w:t>
      </w:r>
      <w:proofErr w:type="spellStart"/>
      <w:r w:rsidRPr="00500B0E">
        <w:t>capacity</w:t>
      </w:r>
      <w:proofErr w:type="spellEnd"/>
      <w:r w:rsidRPr="00500B0E">
        <w:t xml:space="preserve"> </w:t>
      </w:r>
      <w:proofErr w:type="spellStart"/>
      <w:r w:rsidRPr="00500B0E">
        <w:t>and</w:t>
      </w:r>
      <w:proofErr w:type="spellEnd"/>
      <w:r w:rsidRPr="00500B0E">
        <w:t xml:space="preserve"> </w:t>
      </w:r>
      <w:proofErr w:type="spellStart"/>
      <w:r w:rsidRPr="00500B0E">
        <w:t>stimulate</w:t>
      </w:r>
      <w:proofErr w:type="spellEnd"/>
      <w:r w:rsidRPr="00500B0E">
        <w:t xml:space="preserve"> </w:t>
      </w:r>
      <w:proofErr w:type="spellStart"/>
      <w:r w:rsidRPr="00500B0E">
        <w:t>its</w:t>
      </w:r>
      <w:proofErr w:type="spellEnd"/>
      <w:r w:rsidRPr="00500B0E">
        <w:t xml:space="preserve"> </w:t>
      </w:r>
      <w:proofErr w:type="spellStart"/>
      <w:r w:rsidRPr="00500B0E">
        <w:t>growth</w:t>
      </w:r>
      <w:proofErr w:type="spellEnd"/>
      <w:r w:rsidRPr="00500B0E">
        <w:t xml:space="preserve"> </w:t>
      </w:r>
      <w:proofErr w:type="spellStart"/>
      <w:r w:rsidRPr="00500B0E">
        <w:t>can</w:t>
      </w:r>
      <w:proofErr w:type="spellEnd"/>
      <w:r w:rsidRPr="00500B0E">
        <w:t xml:space="preserve"> </w:t>
      </w:r>
      <w:proofErr w:type="spellStart"/>
      <w:r w:rsidRPr="00500B0E">
        <w:t>ensure</w:t>
      </w:r>
      <w:proofErr w:type="spellEnd"/>
      <w:r w:rsidRPr="00500B0E">
        <w:t xml:space="preserve"> </w:t>
      </w:r>
      <w:proofErr w:type="spellStart"/>
      <w:r w:rsidRPr="00500B0E">
        <w:t>competitiveness</w:t>
      </w:r>
      <w:proofErr w:type="spellEnd"/>
      <w:r w:rsidRPr="00500B0E">
        <w:t xml:space="preserve"> </w:t>
      </w:r>
      <w:proofErr w:type="spellStart"/>
      <w:r w:rsidRPr="00500B0E">
        <w:t>of</w:t>
      </w:r>
      <w:proofErr w:type="spellEnd"/>
      <w:r w:rsidRPr="00500B0E">
        <w:t xml:space="preserve"> </w:t>
      </w:r>
      <w:proofErr w:type="spellStart"/>
      <w:r w:rsidRPr="00500B0E">
        <w:t>products</w:t>
      </w:r>
      <w:proofErr w:type="spellEnd"/>
      <w:r w:rsidRPr="00500B0E">
        <w:t xml:space="preserve"> </w:t>
      </w:r>
      <w:proofErr w:type="spellStart"/>
      <w:r w:rsidRPr="00500B0E">
        <w:t>and</w:t>
      </w:r>
      <w:proofErr w:type="spellEnd"/>
      <w:r w:rsidRPr="00500B0E">
        <w:t xml:space="preserve"> </w:t>
      </w:r>
      <w:proofErr w:type="spellStart"/>
      <w:r w:rsidRPr="00500B0E">
        <w:t>companies</w:t>
      </w:r>
      <w:proofErr w:type="spellEnd"/>
      <w:r w:rsidRPr="00500B0E">
        <w:t>.</w:t>
      </w:r>
    </w:p>
    <w:p w:rsidR="00652B1A" w:rsidRPr="00500B0E" w:rsidRDefault="00652B1A" w:rsidP="00652B1A">
      <w:pPr>
        <w:pStyle w:val="4"/>
      </w:pPr>
      <w:proofErr w:type="spellStart"/>
      <w:r w:rsidRPr="00500B0E">
        <w:t>The</w:t>
      </w:r>
      <w:proofErr w:type="spellEnd"/>
      <w:r w:rsidRPr="00500B0E">
        <w:t xml:space="preserve"> </w:t>
      </w:r>
      <w:proofErr w:type="spellStart"/>
      <w:r w:rsidRPr="00500B0E">
        <w:t>level</w:t>
      </w:r>
      <w:proofErr w:type="spellEnd"/>
      <w:r w:rsidRPr="00500B0E">
        <w:t xml:space="preserve"> </w:t>
      </w:r>
      <w:proofErr w:type="spellStart"/>
      <w:r w:rsidRPr="00500B0E">
        <w:t>of</w:t>
      </w:r>
      <w:proofErr w:type="spellEnd"/>
      <w:r w:rsidRPr="00500B0E">
        <w:t xml:space="preserve"> </w:t>
      </w:r>
      <w:proofErr w:type="spellStart"/>
      <w:r w:rsidRPr="00500B0E">
        <w:t>innovation</w:t>
      </w:r>
      <w:proofErr w:type="spellEnd"/>
      <w:r w:rsidRPr="00500B0E">
        <w:t xml:space="preserve"> </w:t>
      </w:r>
      <w:proofErr w:type="spellStart"/>
      <w:r w:rsidRPr="00500B0E">
        <w:t>activity</w:t>
      </w:r>
      <w:proofErr w:type="spellEnd"/>
      <w:r w:rsidRPr="00500B0E">
        <w:t xml:space="preserve"> </w:t>
      </w:r>
      <w:proofErr w:type="spellStart"/>
      <w:r w:rsidRPr="00500B0E">
        <w:t>of</w:t>
      </w:r>
      <w:proofErr w:type="spellEnd"/>
      <w:r w:rsidRPr="00500B0E">
        <w:t xml:space="preserve"> </w:t>
      </w:r>
      <w:proofErr w:type="spellStart"/>
      <w:r w:rsidRPr="00500B0E">
        <w:t>enterprises</w:t>
      </w:r>
      <w:proofErr w:type="spellEnd"/>
      <w:r w:rsidRPr="00500B0E">
        <w:t xml:space="preserve"> </w:t>
      </w:r>
      <w:proofErr w:type="spellStart"/>
      <w:r w:rsidRPr="00500B0E">
        <w:t>is</w:t>
      </w:r>
      <w:proofErr w:type="spellEnd"/>
      <w:r w:rsidRPr="00500B0E">
        <w:t xml:space="preserve"> </w:t>
      </w:r>
      <w:proofErr w:type="spellStart"/>
      <w:r w:rsidRPr="00500B0E">
        <w:t>calculated</w:t>
      </w:r>
      <w:proofErr w:type="spellEnd"/>
      <w:r w:rsidRPr="00500B0E">
        <w:t xml:space="preserve"> </w:t>
      </w:r>
      <w:proofErr w:type="spellStart"/>
      <w:r w:rsidRPr="00500B0E">
        <w:t>as</w:t>
      </w:r>
      <w:proofErr w:type="spellEnd"/>
      <w:r w:rsidRPr="00500B0E">
        <w:t xml:space="preserve"> </w:t>
      </w:r>
      <w:proofErr w:type="spellStart"/>
      <w:r w:rsidRPr="00500B0E">
        <w:t>the</w:t>
      </w:r>
      <w:proofErr w:type="spellEnd"/>
      <w:r w:rsidRPr="00500B0E">
        <w:t xml:space="preserve"> </w:t>
      </w:r>
      <w:proofErr w:type="spellStart"/>
      <w:r w:rsidRPr="00500B0E">
        <w:t>ratio</w:t>
      </w:r>
      <w:proofErr w:type="spellEnd"/>
      <w:r w:rsidRPr="00500B0E">
        <w:t xml:space="preserve"> </w:t>
      </w:r>
      <w:proofErr w:type="spellStart"/>
      <w:r w:rsidRPr="00500B0E">
        <w:t>of</w:t>
      </w:r>
      <w:proofErr w:type="spellEnd"/>
      <w:r w:rsidRPr="00500B0E">
        <w:t xml:space="preserve"> </w:t>
      </w:r>
      <w:proofErr w:type="spellStart"/>
      <w:r w:rsidRPr="00500B0E">
        <w:t>innovation-active</w:t>
      </w:r>
      <w:proofErr w:type="spellEnd"/>
      <w:r w:rsidRPr="00500B0E">
        <w:t xml:space="preserve"> (</w:t>
      </w:r>
      <w:proofErr w:type="spellStart"/>
      <w:r w:rsidRPr="00500B0E">
        <w:t>employed</w:t>
      </w:r>
      <w:proofErr w:type="spellEnd"/>
      <w:r w:rsidRPr="00500B0E">
        <w:t xml:space="preserve"> </w:t>
      </w:r>
      <w:proofErr w:type="spellStart"/>
      <w:r w:rsidRPr="00500B0E">
        <w:t>by</w:t>
      </w:r>
      <w:proofErr w:type="spellEnd"/>
      <w:r w:rsidRPr="00500B0E">
        <w:t xml:space="preserve"> </w:t>
      </w:r>
      <w:proofErr w:type="spellStart"/>
      <w:r w:rsidRPr="00500B0E">
        <w:t>any</w:t>
      </w:r>
      <w:proofErr w:type="spellEnd"/>
      <w:r w:rsidRPr="00500B0E">
        <w:t xml:space="preserve"> </w:t>
      </w:r>
      <w:proofErr w:type="spellStart"/>
      <w:r w:rsidRPr="00500B0E">
        <w:t>type</w:t>
      </w:r>
      <w:proofErr w:type="spellEnd"/>
      <w:r w:rsidRPr="00500B0E">
        <w:t xml:space="preserve"> </w:t>
      </w:r>
      <w:proofErr w:type="spellStart"/>
      <w:r w:rsidRPr="00500B0E">
        <w:t>of</w:t>
      </w:r>
      <w:proofErr w:type="spellEnd"/>
      <w:r w:rsidRPr="00500B0E">
        <w:t xml:space="preserve"> </w:t>
      </w:r>
      <w:proofErr w:type="spellStart"/>
      <w:r w:rsidRPr="00500B0E">
        <w:t>innovation</w:t>
      </w:r>
      <w:proofErr w:type="spellEnd"/>
      <w:r w:rsidRPr="00500B0E">
        <w:t xml:space="preserve">) </w:t>
      </w:r>
      <w:proofErr w:type="spellStart"/>
      <w:r w:rsidRPr="00500B0E">
        <w:t>companies</w:t>
      </w:r>
      <w:proofErr w:type="spellEnd"/>
      <w:r w:rsidRPr="00500B0E">
        <w:t xml:space="preserve"> </w:t>
      </w:r>
      <w:proofErr w:type="spellStart"/>
      <w:r w:rsidRPr="00500B0E">
        <w:t>to</w:t>
      </w:r>
      <w:proofErr w:type="spellEnd"/>
      <w:r w:rsidRPr="00500B0E">
        <w:t xml:space="preserve"> </w:t>
      </w:r>
      <w:proofErr w:type="spellStart"/>
      <w:r w:rsidRPr="00500B0E">
        <w:t>the</w:t>
      </w:r>
      <w:proofErr w:type="spellEnd"/>
      <w:r w:rsidRPr="00500B0E">
        <w:t xml:space="preserve"> </w:t>
      </w:r>
      <w:proofErr w:type="spellStart"/>
      <w:r w:rsidRPr="00500B0E">
        <w:t>total</w:t>
      </w:r>
      <w:proofErr w:type="spellEnd"/>
      <w:r w:rsidRPr="00500B0E">
        <w:t xml:space="preserve"> </w:t>
      </w:r>
      <w:proofErr w:type="spellStart"/>
      <w:r w:rsidRPr="00500B0E">
        <w:t>number</w:t>
      </w:r>
      <w:proofErr w:type="spellEnd"/>
      <w:r w:rsidRPr="00500B0E">
        <w:t xml:space="preserve"> </w:t>
      </w:r>
      <w:proofErr w:type="spellStart"/>
      <w:r w:rsidRPr="00500B0E">
        <w:t>companies</w:t>
      </w:r>
      <w:proofErr w:type="spellEnd"/>
      <w:r w:rsidRPr="00500B0E">
        <w:t xml:space="preserve"> </w:t>
      </w:r>
      <w:proofErr w:type="spellStart"/>
      <w:r w:rsidRPr="00500B0E">
        <w:t>in</w:t>
      </w:r>
      <w:proofErr w:type="spellEnd"/>
      <w:r w:rsidRPr="00500B0E">
        <w:t xml:space="preserve"> </w:t>
      </w:r>
      <w:proofErr w:type="spellStart"/>
      <w:r w:rsidRPr="00500B0E">
        <w:t>the</w:t>
      </w:r>
      <w:proofErr w:type="spellEnd"/>
      <w:r w:rsidRPr="00500B0E">
        <w:t xml:space="preserve"> </w:t>
      </w:r>
      <w:proofErr w:type="spellStart"/>
      <w:r w:rsidRPr="00500B0E">
        <w:t>country</w:t>
      </w:r>
      <w:proofErr w:type="spellEnd"/>
      <w:r w:rsidRPr="00500B0E">
        <w:t xml:space="preserve">, </w:t>
      </w:r>
      <w:proofErr w:type="spellStart"/>
      <w:r w:rsidRPr="00500B0E">
        <w:t>sector</w:t>
      </w:r>
      <w:proofErr w:type="spellEnd"/>
      <w:r w:rsidRPr="00500B0E">
        <w:t xml:space="preserve">, </w:t>
      </w:r>
      <w:proofErr w:type="spellStart"/>
      <w:r w:rsidRPr="00500B0E">
        <w:t>region</w:t>
      </w:r>
      <w:proofErr w:type="spellEnd"/>
      <w:r w:rsidRPr="00500B0E">
        <w:t xml:space="preserve">, </w:t>
      </w:r>
      <w:proofErr w:type="spellStart"/>
      <w:r w:rsidRPr="00500B0E">
        <w:t>that</w:t>
      </w:r>
      <w:proofErr w:type="spellEnd"/>
      <w:r w:rsidRPr="00500B0E">
        <w:t xml:space="preserve"> </w:t>
      </w:r>
      <w:proofErr w:type="spellStart"/>
      <w:r w:rsidRPr="00500B0E">
        <w:t>been</w:t>
      </w:r>
      <w:proofErr w:type="spellEnd"/>
      <w:r w:rsidRPr="00500B0E">
        <w:t xml:space="preserve"> </w:t>
      </w:r>
      <w:proofErr w:type="spellStart"/>
      <w:r w:rsidRPr="00500B0E">
        <w:t>surveyed</w:t>
      </w:r>
      <w:proofErr w:type="spellEnd"/>
      <w:r w:rsidRPr="00500B0E">
        <w:t xml:space="preserve"> </w:t>
      </w:r>
      <w:proofErr w:type="spellStart"/>
      <w:r w:rsidRPr="00500B0E">
        <w:t>for</w:t>
      </w:r>
      <w:proofErr w:type="spellEnd"/>
      <w:r w:rsidRPr="00500B0E">
        <w:t xml:space="preserve"> a </w:t>
      </w:r>
      <w:proofErr w:type="spellStart"/>
      <w:r w:rsidRPr="00500B0E">
        <w:t>certain</w:t>
      </w:r>
      <w:proofErr w:type="spellEnd"/>
      <w:r w:rsidRPr="00500B0E">
        <w:t xml:space="preserve"> </w:t>
      </w:r>
      <w:proofErr w:type="spellStart"/>
      <w:r w:rsidRPr="00500B0E">
        <w:t>period</w:t>
      </w:r>
      <w:proofErr w:type="spellEnd"/>
      <w:r w:rsidRPr="00500B0E">
        <w:t xml:space="preserve"> </w:t>
      </w:r>
      <w:proofErr w:type="spellStart"/>
      <w:r w:rsidRPr="00500B0E">
        <w:t>of</w:t>
      </w:r>
      <w:proofErr w:type="spellEnd"/>
      <w:r w:rsidRPr="00500B0E">
        <w:t xml:space="preserve"> </w:t>
      </w:r>
      <w:proofErr w:type="spellStart"/>
      <w:r w:rsidRPr="00500B0E">
        <w:t>time</w:t>
      </w:r>
      <w:proofErr w:type="spellEnd"/>
      <w:r w:rsidRPr="00500B0E">
        <w:t>.</w:t>
      </w:r>
    </w:p>
    <w:p w:rsidR="00652B1A" w:rsidRPr="00500B0E" w:rsidRDefault="00652B1A" w:rsidP="00652B1A">
      <w:pPr>
        <w:pStyle w:val="4"/>
      </w:pPr>
      <w:proofErr w:type="spellStart"/>
      <w:r w:rsidRPr="00500B0E">
        <w:t>Increased</w:t>
      </w:r>
      <w:proofErr w:type="spellEnd"/>
      <w:r w:rsidRPr="00500B0E">
        <w:t xml:space="preserve"> </w:t>
      </w:r>
      <w:proofErr w:type="spellStart"/>
      <w:r w:rsidRPr="00500B0E">
        <w:t>of</w:t>
      </w:r>
      <w:proofErr w:type="spellEnd"/>
      <w:r w:rsidRPr="00500B0E">
        <w:t xml:space="preserve"> </w:t>
      </w:r>
      <w:proofErr w:type="spellStart"/>
      <w:r w:rsidRPr="00500B0E">
        <w:t>domestic</w:t>
      </w:r>
      <w:proofErr w:type="spellEnd"/>
      <w:r w:rsidRPr="00500B0E">
        <w:t xml:space="preserve"> </w:t>
      </w:r>
      <w:proofErr w:type="spellStart"/>
      <w:r w:rsidRPr="00500B0E">
        <w:t>enterprises</w:t>
      </w:r>
      <w:proofErr w:type="spellEnd"/>
      <w:r w:rsidRPr="00500B0E">
        <w:t xml:space="preserve">' </w:t>
      </w:r>
      <w:proofErr w:type="spellStart"/>
      <w:r w:rsidRPr="00500B0E">
        <w:t>innovation</w:t>
      </w:r>
      <w:proofErr w:type="spellEnd"/>
      <w:r w:rsidRPr="00500B0E">
        <w:t xml:space="preserve"> </w:t>
      </w:r>
      <w:proofErr w:type="spellStart"/>
      <w:r w:rsidRPr="00500B0E">
        <w:t>activity</w:t>
      </w:r>
      <w:proofErr w:type="spellEnd"/>
      <w:r w:rsidRPr="00500B0E">
        <w:t xml:space="preserve"> </w:t>
      </w:r>
      <w:proofErr w:type="spellStart"/>
      <w:r w:rsidRPr="00500B0E">
        <w:t>is</w:t>
      </w:r>
      <w:proofErr w:type="spellEnd"/>
      <w:r w:rsidRPr="00500B0E">
        <w:t xml:space="preserve"> </w:t>
      </w:r>
      <w:proofErr w:type="spellStart"/>
      <w:r w:rsidRPr="00500B0E">
        <w:t>one</w:t>
      </w:r>
      <w:proofErr w:type="spellEnd"/>
      <w:r w:rsidRPr="00500B0E">
        <w:t xml:space="preserve"> </w:t>
      </w:r>
      <w:proofErr w:type="spellStart"/>
      <w:r w:rsidRPr="00500B0E">
        <w:t>of</w:t>
      </w:r>
      <w:proofErr w:type="spellEnd"/>
      <w:r w:rsidRPr="00500B0E">
        <w:t xml:space="preserve"> </w:t>
      </w:r>
      <w:proofErr w:type="spellStart"/>
      <w:r w:rsidRPr="00500B0E">
        <w:t>the</w:t>
      </w:r>
      <w:proofErr w:type="spellEnd"/>
      <w:r w:rsidRPr="00500B0E">
        <w:t xml:space="preserve"> </w:t>
      </w:r>
      <w:proofErr w:type="spellStart"/>
      <w:r w:rsidRPr="00500B0E">
        <w:t>main</w:t>
      </w:r>
      <w:proofErr w:type="spellEnd"/>
      <w:r w:rsidRPr="00500B0E">
        <w:t xml:space="preserve"> </w:t>
      </w:r>
      <w:proofErr w:type="spellStart"/>
      <w:r w:rsidRPr="00500B0E">
        <w:t>prerequisites</w:t>
      </w:r>
      <w:proofErr w:type="spellEnd"/>
      <w:r w:rsidRPr="00500B0E">
        <w:t xml:space="preserve"> </w:t>
      </w:r>
      <w:proofErr w:type="spellStart"/>
      <w:r w:rsidRPr="00500B0E">
        <w:t>for</w:t>
      </w:r>
      <w:proofErr w:type="spellEnd"/>
      <w:r w:rsidRPr="00500B0E">
        <w:t xml:space="preserve"> </w:t>
      </w:r>
      <w:proofErr w:type="spellStart"/>
      <w:r w:rsidRPr="00500B0E">
        <w:t>stability</w:t>
      </w:r>
      <w:proofErr w:type="spellEnd"/>
      <w:r w:rsidRPr="00500B0E">
        <w:t xml:space="preserve"> </w:t>
      </w:r>
      <w:proofErr w:type="spellStart"/>
      <w:r w:rsidRPr="00500B0E">
        <w:t>and</w:t>
      </w:r>
      <w:proofErr w:type="spellEnd"/>
      <w:r w:rsidRPr="00500B0E">
        <w:t xml:space="preserve"> </w:t>
      </w:r>
      <w:proofErr w:type="spellStart"/>
      <w:r w:rsidRPr="00500B0E">
        <w:t>sustainable</w:t>
      </w:r>
      <w:proofErr w:type="spellEnd"/>
      <w:r w:rsidRPr="00500B0E">
        <w:t xml:space="preserve"> </w:t>
      </w:r>
      <w:proofErr w:type="spellStart"/>
      <w:r w:rsidRPr="00500B0E">
        <w:t>economic</w:t>
      </w:r>
      <w:proofErr w:type="spellEnd"/>
      <w:r w:rsidRPr="00500B0E">
        <w:t xml:space="preserve"> </w:t>
      </w:r>
      <w:proofErr w:type="spellStart"/>
      <w:r w:rsidRPr="00500B0E">
        <w:t>development</w:t>
      </w:r>
      <w:proofErr w:type="spellEnd"/>
      <w:r w:rsidRPr="00500B0E">
        <w:t xml:space="preserve">. </w:t>
      </w:r>
      <w:proofErr w:type="spellStart"/>
      <w:r w:rsidRPr="00500B0E">
        <w:t>Business</w:t>
      </w:r>
      <w:proofErr w:type="spellEnd"/>
      <w:r w:rsidRPr="00500B0E">
        <w:t xml:space="preserve"> </w:t>
      </w:r>
      <w:proofErr w:type="spellStart"/>
      <w:r w:rsidRPr="00500B0E">
        <w:t>entities</w:t>
      </w:r>
      <w:proofErr w:type="spellEnd"/>
      <w:r w:rsidRPr="00500B0E">
        <w:t xml:space="preserve"> </w:t>
      </w:r>
      <w:proofErr w:type="spellStart"/>
      <w:r w:rsidRPr="00500B0E">
        <w:t>under</w:t>
      </w:r>
      <w:proofErr w:type="spellEnd"/>
      <w:r w:rsidRPr="00500B0E">
        <w:t xml:space="preserve"> </w:t>
      </w:r>
      <w:proofErr w:type="spellStart"/>
      <w:r w:rsidRPr="00500B0E">
        <w:t>uncertainty</w:t>
      </w:r>
      <w:proofErr w:type="spellEnd"/>
      <w:r w:rsidRPr="00500B0E">
        <w:t xml:space="preserve"> </w:t>
      </w:r>
      <w:proofErr w:type="spellStart"/>
      <w:r w:rsidRPr="00500B0E">
        <w:t>faced</w:t>
      </w:r>
      <w:proofErr w:type="spellEnd"/>
      <w:r w:rsidRPr="00500B0E">
        <w:t xml:space="preserve"> </w:t>
      </w:r>
      <w:proofErr w:type="spellStart"/>
      <w:r w:rsidRPr="00500B0E">
        <w:t>with</w:t>
      </w:r>
      <w:proofErr w:type="spellEnd"/>
      <w:r w:rsidRPr="00500B0E">
        <w:t xml:space="preserve"> </w:t>
      </w:r>
      <w:proofErr w:type="spellStart"/>
      <w:r w:rsidRPr="00500B0E">
        <w:t>factors</w:t>
      </w:r>
      <w:proofErr w:type="spellEnd"/>
      <w:r w:rsidRPr="00500B0E">
        <w:t xml:space="preserve"> </w:t>
      </w:r>
      <w:proofErr w:type="spellStart"/>
      <w:r w:rsidRPr="00500B0E">
        <w:t>that</w:t>
      </w:r>
      <w:proofErr w:type="spellEnd"/>
      <w:r w:rsidRPr="00500B0E">
        <w:t xml:space="preserve"> </w:t>
      </w:r>
      <w:proofErr w:type="spellStart"/>
      <w:r w:rsidRPr="00500B0E">
        <w:t>hinder</w:t>
      </w:r>
      <w:proofErr w:type="spellEnd"/>
      <w:r w:rsidRPr="00500B0E">
        <w:t xml:space="preserve"> </w:t>
      </w:r>
      <w:proofErr w:type="spellStart"/>
      <w:r w:rsidRPr="00500B0E">
        <w:t>the</w:t>
      </w:r>
      <w:proofErr w:type="spellEnd"/>
      <w:r w:rsidRPr="00500B0E">
        <w:t xml:space="preserve"> </w:t>
      </w:r>
      <w:proofErr w:type="spellStart"/>
      <w:r w:rsidRPr="00500B0E">
        <w:t>implementation</w:t>
      </w:r>
      <w:proofErr w:type="spellEnd"/>
      <w:r w:rsidRPr="00500B0E">
        <w:t xml:space="preserve"> </w:t>
      </w:r>
      <w:proofErr w:type="spellStart"/>
      <w:r w:rsidRPr="00500B0E">
        <w:t>of</w:t>
      </w:r>
      <w:proofErr w:type="spellEnd"/>
      <w:r w:rsidRPr="00500B0E">
        <w:t xml:space="preserve"> </w:t>
      </w:r>
      <w:proofErr w:type="spellStart"/>
      <w:r w:rsidRPr="00500B0E">
        <w:t>innovation</w:t>
      </w:r>
      <w:proofErr w:type="spellEnd"/>
      <w:r w:rsidRPr="00500B0E">
        <w:t xml:space="preserve">, </w:t>
      </w:r>
      <w:proofErr w:type="spellStart"/>
      <w:r w:rsidRPr="00500B0E">
        <w:t>including</w:t>
      </w:r>
      <w:proofErr w:type="spellEnd"/>
      <w:r w:rsidRPr="00500B0E">
        <w:t xml:space="preserve">: </w:t>
      </w:r>
      <w:proofErr w:type="spellStart"/>
      <w:r w:rsidRPr="00500B0E">
        <w:t>lack</w:t>
      </w:r>
      <w:proofErr w:type="spellEnd"/>
      <w:r w:rsidRPr="00500B0E">
        <w:t xml:space="preserve"> </w:t>
      </w:r>
      <w:proofErr w:type="spellStart"/>
      <w:r w:rsidRPr="00500B0E">
        <w:t>of</w:t>
      </w:r>
      <w:proofErr w:type="spellEnd"/>
      <w:r w:rsidRPr="00500B0E">
        <w:t xml:space="preserve"> </w:t>
      </w:r>
      <w:proofErr w:type="spellStart"/>
      <w:r w:rsidRPr="00500B0E">
        <w:t>own</w:t>
      </w:r>
      <w:proofErr w:type="spellEnd"/>
      <w:r w:rsidRPr="00500B0E">
        <w:t xml:space="preserve"> </w:t>
      </w:r>
      <w:proofErr w:type="spellStart"/>
      <w:r w:rsidRPr="00500B0E">
        <w:t>funds</w:t>
      </w:r>
      <w:proofErr w:type="spellEnd"/>
      <w:r w:rsidRPr="00500B0E">
        <w:t xml:space="preserve">, </w:t>
      </w:r>
      <w:proofErr w:type="spellStart"/>
      <w:r w:rsidRPr="00500B0E">
        <w:t>significant</w:t>
      </w:r>
      <w:proofErr w:type="spellEnd"/>
      <w:r w:rsidRPr="00500B0E">
        <w:t xml:space="preserve"> </w:t>
      </w:r>
      <w:proofErr w:type="spellStart"/>
      <w:r w:rsidRPr="00500B0E">
        <w:t>costs</w:t>
      </w:r>
      <w:proofErr w:type="spellEnd"/>
      <w:r w:rsidRPr="00500B0E">
        <w:t xml:space="preserve"> </w:t>
      </w:r>
      <w:proofErr w:type="spellStart"/>
      <w:r w:rsidRPr="00500B0E">
        <w:t>of</w:t>
      </w:r>
      <w:proofErr w:type="spellEnd"/>
      <w:r w:rsidRPr="00500B0E">
        <w:t xml:space="preserve"> </w:t>
      </w:r>
      <w:proofErr w:type="spellStart"/>
      <w:r w:rsidRPr="00500B0E">
        <w:t>innovation</w:t>
      </w:r>
      <w:proofErr w:type="spellEnd"/>
      <w:r w:rsidRPr="00500B0E">
        <w:t xml:space="preserve">, </w:t>
      </w:r>
      <w:proofErr w:type="spellStart"/>
      <w:r w:rsidRPr="00500B0E">
        <w:t>insufficient</w:t>
      </w:r>
      <w:proofErr w:type="spellEnd"/>
      <w:r w:rsidRPr="00500B0E">
        <w:t xml:space="preserve"> </w:t>
      </w:r>
      <w:proofErr w:type="spellStart"/>
      <w:r w:rsidRPr="00500B0E">
        <w:t>financial</w:t>
      </w:r>
      <w:proofErr w:type="spellEnd"/>
      <w:r w:rsidRPr="00500B0E">
        <w:t xml:space="preserve"> </w:t>
      </w:r>
      <w:proofErr w:type="spellStart"/>
      <w:r w:rsidRPr="00500B0E">
        <w:t>support</w:t>
      </w:r>
      <w:proofErr w:type="spellEnd"/>
      <w:r w:rsidRPr="00500B0E">
        <w:t xml:space="preserve"> </w:t>
      </w:r>
      <w:proofErr w:type="spellStart"/>
      <w:r w:rsidRPr="00500B0E">
        <w:t>from</w:t>
      </w:r>
      <w:proofErr w:type="spellEnd"/>
      <w:r w:rsidRPr="00500B0E">
        <w:t xml:space="preserve"> </w:t>
      </w:r>
      <w:proofErr w:type="spellStart"/>
      <w:r w:rsidRPr="00500B0E">
        <w:t>the</w:t>
      </w:r>
      <w:proofErr w:type="spellEnd"/>
      <w:r w:rsidRPr="00500B0E">
        <w:t xml:space="preserve"> </w:t>
      </w:r>
      <w:proofErr w:type="spellStart"/>
      <w:r w:rsidRPr="00500B0E">
        <w:t>state</w:t>
      </w:r>
      <w:proofErr w:type="spellEnd"/>
      <w:r w:rsidRPr="00500B0E">
        <w:t xml:space="preserve">, </w:t>
      </w:r>
      <w:proofErr w:type="spellStart"/>
      <w:r w:rsidRPr="00500B0E">
        <w:t>rather</w:t>
      </w:r>
      <w:proofErr w:type="spellEnd"/>
      <w:r w:rsidRPr="00500B0E">
        <w:t xml:space="preserve"> </w:t>
      </w:r>
      <w:proofErr w:type="spellStart"/>
      <w:r w:rsidRPr="00500B0E">
        <w:t>high</w:t>
      </w:r>
      <w:proofErr w:type="spellEnd"/>
      <w:r w:rsidRPr="00500B0E">
        <w:t xml:space="preserve"> </w:t>
      </w:r>
      <w:proofErr w:type="spellStart"/>
      <w:r w:rsidRPr="00500B0E">
        <w:t>economic</w:t>
      </w:r>
      <w:proofErr w:type="spellEnd"/>
      <w:r w:rsidRPr="00500B0E">
        <w:t xml:space="preserve"> </w:t>
      </w:r>
      <w:proofErr w:type="spellStart"/>
      <w:r w:rsidRPr="00500B0E">
        <w:t>risk</w:t>
      </w:r>
      <w:proofErr w:type="spellEnd"/>
      <w:r w:rsidRPr="00500B0E">
        <w:t xml:space="preserve">, </w:t>
      </w:r>
      <w:proofErr w:type="spellStart"/>
      <w:r w:rsidRPr="00500B0E">
        <w:t>long</w:t>
      </w:r>
      <w:proofErr w:type="spellEnd"/>
      <w:r w:rsidRPr="00500B0E">
        <w:t xml:space="preserve"> </w:t>
      </w:r>
      <w:proofErr w:type="spellStart"/>
      <w:r w:rsidRPr="00500B0E">
        <w:t>payback</w:t>
      </w:r>
      <w:proofErr w:type="spellEnd"/>
      <w:r w:rsidRPr="00500B0E">
        <w:t xml:space="preserve"> </w:t>
      </w:r>
      <w:proofErr w:type="spellStart"/>
      <w:r w:rsidRPr="00500B0E">
        <w:t>innovation</w:t>
      </w:r>
      <w:proofErr w:type="spellEnd"/>
      <w:r w:rsidRPr="00500B0E">
        <w:t>.</w:t>
      </w:r>
    </w:p>
    <w:p w:rsidR="00652B1A" w:rsidRPr="00500B0E" w:rsidRDefault="00652B1A" w:rsidP="00652B1A">
      <w:pPr>
        <w:pStyle w:val="4"/>
        <w:rPr>
          <w:b/>
        </w:rPr>
      </w:pPr>
      <w:proofErr w:type="spellStart"/>
      <w:r w:rsidRPr="00500B0E">
        <w:rPr>
          <w:b/>
        </w:rPr>
        <w:t>Key</w:t>
      </w:r>
      <w:proofErr w:type="spellEnd"/>
      <w:r w:rsidRPr="00500B0E">
        <w:rPr>
          <w:b/>
        </w:rPr>
        <w:t xml:space="preserve"> </w:t>
      </w:r>
      <w:proofErr w:type="spellStart"/>
      <w:r w:rsidRPr="00500B0E">
        <w:rPr>
          <w:b/>
        </w:rPr>
        <w:t>words</w:t>
      </w:r>
      <w:proofErr w:type="spellEnd"/>
      <w:r w:rsidRPr="00500B0E">
        <w:t xml:space="preserve">: </w:t>
      </w:r>
      <w:proofErr w:type="spellStart"/>
      <w:r w:rsidRPr="00500B0E">
        <w:t>investment</w:t>
      </w:r>
      <w:proofErr w:type="spellEnd"/>
      <w:r w:rsidRPr="00500B0E">
        <w:t xml:space="preserve">, </w:t>
      </w:r>
      <w:proofErr w:type="spellStart"/>
      <w:r w:rsidRPr="00500B0E">
        <w:t>innovation</w:t>
      </w:r>
      <w:proofErr w:type="spellEnd"/>
      <w:r w:rsidRPr="00500B0E">
        <w:t xml:space="preserve">, </w:t>
      </w:r>
      <w:proofErr w:type="spellStart"/>
      <w:r w:rsidRPr="00500B0E">
        <w:t>investment</w:t>
      </w:r>
      <w:proofErr w:type="spellEnd"/>
      <w:r w:rsidRPr="00500B0E">
        <w:t xml:space="preserve"> </w:t>
      </w:r>
      <w:proofErr w:type="spellStart"/>
      <w:r w:rsidRPr="00500B0E">
        <w:t>activity</w:t>
      </w:r>
      <w:proofErr w:type="spellEnd"/>
      <w:r w:rsidRPr="00500B0E">
        <w:t xml:space="preserve">, </w:t>
      </w:r>
      <w:proofErr w:type="spellStart"/>
      <w:r w:rsidRPr="00500B0E">
        <w:t>investment</w:t>
      </w:r>
      <w:proofErr w:type="spellEnd"/>
      <w:r w:rsidRPr="00500B0E">
        <w:t xml:space="preserve"> </w:t>
      </w:r>
      <w:proofErr w:type="spellStart"/>
      <w:r w:rsidRPr="00500B0E">
        <w:t>climate</w:t>
      </w:r>
      <w:proofErr w:type="spellEnd"/>
      <w:r w:rsidRPr="00500B0E">
        <w:t xml:space="preserve"> </w:t>
      </w:r>
      <w:proofErr w:type="spellStart"/>
      <w:r w:rsidRPr="00500B0E">
        <w:t>and</w:t>
      </w:r>
      <w:proofErr w:type="spellEnd"/>
      <w:r w:rsidRPr="00500B0E">
        <w:t xml:space="preserve"> </w:t>
      </w:r>
      <w:proofErr w:type="spellStart"/>
      <w:r w:rsidRPr="00500B0E">
        <w:t>investor</w:t>
      </w:r>
      <w:proofErr w:type="spellEnd"/>
      <w:r w:rsidRPr="00500B0E">
        <w:t>.</w:t>
      </w:r>
    </w:p>
    <w:p w:rsidR="00652B1A" w:rsidRPr="00AE1D6D" w:rsidRDefault="00652B1A" w:rsidP="00652B1A">
      <w:pPr>
        <w:pStyle w:val="4"/>
      </w:pPr>
    </w:p>
    <w:p w:rsidR="00A92F1D" w:rsidRPr="00652B1A" w:rsidRDefault="00652B1A" w:rsidP="00652B1A">
      <w:pPr>
        <w:rPr>
          <w:lang w:val="en-US"/>
        </w:rPr>
      </w:pPr>
      <w:r w:rsidRPr="00652B1A">
        <w:rPr>
          <w:lang w:val="en-US"/>
        </w:rPr>
        <w:br w:type="page"/>
      </w:r>
    </w:p>
    <w:sectPr w:rsidR="00A92F1D" w:rsidRPr="00652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237FE"/>
    <w:multiLevelType w:val="hybridMultilevel"/>
    <w:tmpl w:val="8BEC5D48"/>
    <w:lvl w:ilvl="0" w:tplc="3E78D7C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27"/>
    <w:rsid w:val="004B6327"/>
    <w:rsid w:val="00652B1A"/>
    <w:rsid w:val="00A9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77FF7-5578-4AC5-876A-4E5DDCFE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Обычный (Web),Обычный (веб) Знак1 Знак Знак1,Обычный (веб) Знак Знак Знак Знак1,Обычный (веб) Знак1 Знак Знак Знак Знак,Обычный (веб) Знак Знак Знак Знак Знак Знак"/>
    <w:basedOn w:val="a"/>
    <w:link w:val="2"/>
    <w:rsid w:val="00652B1A"/>
    <w:pPr>
      <w:spacing w:before="100" w:beforeAutospacing="1" w:after="100" w:afterAutospacing="1"/>
    </w:pPr>
    <w:rPr>
      <w:lang w:val="x-none" w:eastAsia="x-none"/>
    </w:rPr>
  </w:style>
  <w:style w:type="character" w:customStyle="1" w:styleId="apple-converted-space">
    <w:name w:val="apple-converted-space"/>
    <w:basedOn w:val="a0"/>
    <w:rsid w:val="00652B1A"/>
  </w:style>
  <w:style w:type="character" w:styleId="a4">
    <w:name w:val="Hyperlink"/>
    <w:rsid w:val="00652B1A"/>
    <w:rPr>
      <w:color w:val="0000FF"/>
      <w:u w:val="single"/>
    </w:rPr>
  </w:style>
  <w:style w:type="character" w:styleId="a5">
    <w:name w:val="Emphasis"/>
    <w:qFormat/>
    <w:rsid w:val="00652B1A"/>
    <w:rPr>
      <w:i/>
      <w:iCs/>
    </w:rPr>
  </w:style>
  <w:style w:type="paragraph" w:customStyle="1" w:styleId="4">
    <w:name w:val="4 Анотація"/>
    <w:basedOn w:val="a6"/>
    <w:link w:val="40"/>
    <w:qFormat/>
    <w:rsid w:val="00652B1A"/>
    <w:pPr>
      <w:spacing w:after="0"/>
      <w:ind w:firstLine="720"/>
      <w:jc w:val="both"/>
    </w:pPr>
    <w:rPr>
      <w:i/>
      <w:sz w:val="20"/>
      <w:lang w:val="uk-UA" w:eastAsia="x-none"/>
    </w:rPr>
  </w:style>
  <w:style w:type="paragraph" w:customStyle="1" w:styleId="5">
    <w:name w:val="5 Текст"/>
    <w:basedOn w:val="a6"/>
    <w:link w:val="50"/>
    <w:qFormat/>
    <w:rsid w:val="00652B1A"/>
    <w:pPr>
      <w:spacing w:after="0"/>
      <w:ind w:firstLine="284"/>
      <w:jc w:val="both"/>
    </w:pPr>
    <w:rPr>
      <w:szCs w:val="28"/>
      <w:lang w:val="uk-UA" w:eastAsia="x-none"/>
    </w:rPr>
  </w:style>
  <w:style w:type="character" w:customStyle="1" w:styleId="40">
    <w:name w:val="4 Анотація Знак"/>
    <w:link w:val="4"/>
    <w:rsid w:val="00652B1A"/>
    <w:rPr>
      <w:rFonts w:ascii="Times New Roman" w:eastAsia="Times New Roman" w:hAnsi="Times New Roman" w:cs="Times New Roman"/>
      <w:i/>
      <w:sz w:val="20"/>
      <w:szCs w:val="24"/>
      <w:lang w:val="uk-UA" w:eastAsia="x-none"/>
    </w:rPr>
  </w:style>
  <w:style w:type="character" w:customStyle="1" w:styleId="50">
    <w:name w:val="5 Текст Знак"/>
    <w:link w:val="5"/>
    <w:rsid w:val="00652B1A"/>
    <w:rPr>
      <w:rFonts w:ascii="Times New Roman" w:eastAsia="Times New Roman" w:hAnsi="Times New Roman" w:cs="Times New Roman"/>
      <w:sz w:val="24"/>
      <w:szCs w:val="28"/>
      <w:lang w:val="uk-UA" w:eastAsia="x-none"/>
    </w:rPr>
  </w:style>
  <w:style w:type="character" w:customStyle="1" w:styleId="2">
    <w:name w:val="Обычный (веб) Знак2"/>
    <w:aliases w:val="Обычный (веб) Знак Знак1,Обычный (веб) Знак1 Знак,Обычный (веб) Знак Знак Знак,Обычный (веб) Знак Знак1 Знак,Обычный (веб) Знак1 Знак Знак1 Знак,Обычный (веб) Знак Знак Знак Знак1 Знак,Обычный (веб) Знак1 Знак Знак Знак Знак Знак"/>
    <w:link w:val="a3"/>
    <w:locked/>
    <w:rsid w:val="00652B1A"/>
    <w:rPr>
      <w:rFonts w:ascii="Times New Roman" w:eastAsia="Times New Roman" w:hAnsi="Times New Roman" w:cs="Times New Roman"/>
      <w:sz w:val="24"/>
      <w:szCs w:val="24"/>
      <w:lang w:val="x-none" w:eastAsia="x-none"/>
    </w:rPr>
  </w:style>
  <w:style w:type="paragraph" w:styleId="a6">
    <w:name w:val="Body Text"/>
    <w:basedOn w:val="a"/>
    <w:link w:val="a7"/>
    <w:uiPriority w:val="99"/>
    <w:semiHidden/>
    <w:unhideWhenUsed/>
    <w:rsid w:val="00652B1A"/>
    <w:pPr>
      <w:spacing w:after="120"/>
    </w:pPr>
  </w:style>
  <w:style w:type="character" w:customStyle="1" w:styleId="a7">
    <w:name w:val="Основной текст Знак"/>
    <w:basedOn w:val="a0"/>
    <w:link w:val="a6"/>
    <w:uiPriority w:val="99"/>
    <w:semiHidden/>
    <w:rsid w:val="00652B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uk.wikipedia.org/wiki/%D0%9F%D1%96%D0%B4%D0%BF%D1%80%D0%B8%D1%94%D0%BC%D1%81%D1%82%D0%B2%D0%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72204472843447E-2"/>
          <c:y val="7.9470198675496692E-2"/>
          <c:w val="0.56549520766773165"/>
          <c:h val="0.69205298013245031"/>
        </c:manualLayout>
      </c:layout>
      <c:lineChart>
        <c:grouping val="standard"/>
        <c:varyColors val="0"/>
        <c:ser>
          <c:idx val="0"/>
          <c:order val="0"/>
          <c:tx>
            <c:strRef>
              <c:f>Sheet1!$A$2</c:f>
              <c:strCache>
                <c:ptCount val="1"/>
                <c:pt idx="0">
                  <c:v>Частка підприємств, що займалися впровадженням інновацій в Україні</c:v>
                </c:pt>
              </c:strCache>
            </c:strRef>
          </c:tx>
          <c:spPr>
            <a:ln w="12700">
              <a:solidFill>
                <a:srgbClr val="000000"/>
              </a:solidFill>
              <a:prstDash val="solid"/>
            </a:ln>
          </c:spPr>
          <c:marker>
            <c:symbol val="diamond"/>
            <c:size val="6"/>
            <c:spPr>
              <a:solidFill>
                <a:srgbClr val="000000"/>
              </a:solidFill>
              <a:ln>
                <a:solidFill>
                  <a:srgbClr val="000000"/>
                </a:solidFill>
                <a:prstDash val="solid"/>
              </a:ln>
            </c:spPr>
          </c:marker>
          <c:cat>
            <c:numRef>
              <c:f>Sheet1!$B$1:$P$1</c:f>
              <c:numCache>
                <c:formatCode>\О\с\н\о\в\н\о\й</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Sheet1!$B$2:$P$2</c:f>
              <c:numCache>
                <c:formatCode>\О\с\н\о\в\н\о\й</c:formatCode>
                <c:ptCount val="15"/>
                <c:pt idx="0">
                  <c:v>18.100000000000001</c:v>
                </c:pt>
                <c:pt idx="1">
                  <c:v>16.5</c:v>
                </c:pt>
                <c:pt idx="2">
                  <c:v>18.5</c:v>
                </c:pt>
                <c:pt idx="3">
                  <c:v>15.1</c:v>
                </c:pt>
                <c:pt idx="4">
                  <c:v>13.7</c:v>
                </c:pt>
                <c:pt idx="5">
                  <c:v>11.9</c:v>
                </c:pt>
                <c:pt idx="6">
                  <c:v>11.2</c:v>
                </c:pt>
                <c:pt idx="7">
                  <c:v>14.2</c:v>
                </c:pt>
                <c:pt idx="8">
                  <c:v>13</c:v>
                </c:pt>
                <c:pt idx="9">
                  <c:v>12.8</c:v>
                </c:pt>
                <c:pt idx="10">
                  <c:v>13.8</c:v>
                </c:pt>
                <c:pt idx="11">
                  <c:v>16.2</c:v>
                </c:pt>
                <c:pt idx="12">
                  <c:v>17.399999999999999</c:v>
                </c:pt>
                <c:pt idx="13">
                  <c:v>16.8</c:v>
                </c:pt>
                <c:pt idx="14">
                  <c:v>16.100000000000001</c:v>
                </c:pt>
              </c:numCache>
            </c:numRef>
          </c:val>
          <c:smooth val="0"/>
          <c:extLst>
            <c:ext xmlns:c16="http://schemas.microsoft.com/office/drawing/2014/chart" uri="{C3380CC4-5D6E-409C-BE32-E72D297353CC}">
              <c16:uniqueId val="{00000000-E6EB-4EFD-8963-AB631291BF3A}"/>
            </c:ext>
          </c:extLst>
        </c:ser>
        <c:ser>
          <c:idx val="1"/>
          <c:order val="1"/>
          <c:tx>
            <c:strRef>
              <c:f>Sheet1!$A$3</c:f>
              <c:strCache>
                <c:ptCount val="1"/>
                <c:pt idx="0">
                  <c:v>Частка промислових підприємств, що впроваджували інновації</c:v>
                </c:pt>
              </c:strCache>
            </c:strRef>
          </c:tx>
          <c:spPr>
            <a:ln w="12700">
              <a:solidFill>
                <a:srgbClr val="000000"/>
              </a:solidFill>
              <a:prstDash val="solid"/>
            </a:ln>
          </c:spPr>
          <c:marker>
            <c:symbol val="diamond"/>
            <c:size val="6"/>
            <c:spPr>
              <a:noFill/>
              <a:ln>
                <a:solidFill>
                  <a:srgbClr val="000000"/>
                </a:solidFill>
                <a:prstDash val="solid"/>
              </a:ln>
            </c:spPr>
          </c:marker>
          <c:cat>
            <c:numRef>
              <c:f>Sheet1!$B$1:$P$1</c:f>
              <c:numCache>
                <c:formatCode>\О\с\н\о\в\н\о\й</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Sheet1!$B$3:$P$3</c:f>
              <c:numCache>
                <c:formatCode>\О\с\н\о\в\н\о\й</c:formatCode>
                <c:ptCount val="15"/>
                <c:pt idx="0">
                  <c:v>14.8</c:v>
                </c:pt>
                <c:pt idx="1">
                  <c:v>14.3</c:v>
                </c:pt>
                <c:pt idx="2">
                  <c:v>14.6</c:v>
                </c:pt>
                <c:pt idx="3">
                  <c:v>11.5</c:v>
                </c:pt>
                <c:pt idx="4">
                  <c:v>10</c:v>
                </c:pt>
                <c:pt idx="5">
                  <c:v>8.1999999999999993</c:v>
                </c:pt>
                <c:pt idx="6">
                  <c:v>10</c:v>
                </c:pt>
                <c:pt idx="7">
                  <c:v>11.5</c:v>
                </c:pt>
                <c:pt idx="8">
                  <c:v>10.8</c:v>
                </c:pt>
                <c:pt idx="9">
                  <c:v>10.7</c:v>
                </c:pt>
                <c:pt idx="10">
                  <c:v>11.5</c:v>
                </c:pt>
                <c:pt idx="11">
                  <c:v>12.8</c:v>
                </c:pt>
                <c:pt idx="12">
                  <c:v>13.6</c:v>
                </c:pt>
                <c:pt idx="13">
                  <c:v>12.9</c:v>
                </c:pt>
                <c:pt idx="14">
                  <c:v>12.1</c:v>
                </c:pt>
              </c:numCache>
            </c:numRef>
          </c:val>
          <c:smooth val="0"/>
          <c:extLst>
            <c:ext xmlns:c16="http://schemas.microsoft.com/office/drawing/2014/chart" uri="{C3380CC4-5D6E-409C-BE32-E72D297353CC}">
              <c16:uniqueId val="{00000001-E6EB-4EFD-8963-AB631291BF3A}"/>
            </c:ext>
          </c:extLst>
        </c:ser>
        <c:dLbls>
          <c:showLegendKey val="0"/>
          <c:showVal val="0"/>
          <c:showCatName val="0"/>
          <c:showSerName val="0"/>
          <c:showPercent val="0"/>
          <c:showBubbleSize val="0"/>
        </c:dLbls>
        <c:marker val="1"/>
        <c:smooth val="0"/>
        <c:axId val="107555288"/>
        <c:axId val="1"/>
      </c:lineChart>
      <c:catAx>
        <c:axId val="107555288"/>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2700000" vert="horz"/>
          <a:lstStyle/>
          <a:p>
            <a:pPr>
              <a:defRPr sz="120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07555288"/>
        <c:crosses val="autoZero"/>
        <c:crossBetween val="between"/>
      </c:valAx>
      <c:spPr>
        <a:noFill/>
        <a:ln w="12700">
          <a:solidFill>
            <a:srgbClr val="808080"/>
          </a:solidFill>
          <a:prstDash val="solid"/>
        </a:ln>
      </c:spPr>
    </c:plotArea>
    <c:legend>
      <c:legendPos val="r"/>
      <c:layout>
        <c:manualLayout>
          <c:xMode val="edge"/>
          <c:yMode val="edge"/>
          <c:x val="0.65175718849840258"/>
          <c:y val="0.15231788079470199"/>
          <c:w val="0.33865814696485624"/>
          <c:h val="0.53973509933774833"/>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220447284345048"/>
          <c:y val="0.21498371335504887"/>
          <c:w val="0.29073482428115016"/>
          <c:h val="0.59283387622149841"/>
        </c:manualLayout>
      </c:layout>
      <c:pieChart>
        <c:varyColors val="1"/>
        <c:ser>
          <c:idx val="0"/>
          <c:order val="0"/>
          <c:tx>
            <c:strRef>
              <c:f>Sheet1!$A$2</c:f>
              <c:strCache>
                <c:ptCount val="1"/>
              </c:strCache>
            </c:strRef>
          </c:tx>
          <c:spPr>
            <a:ln w="12700">
              <a:solidFill>
                <a:srgbClr val="000000"/>
              </a:solidFill>
              <a:prstDash val="solid"/>
            </a:ln>
          </c:spPr>
          <c:explosion val="21"/>
          <c:dPt>
            <c:idx val="0"/>
            <c:bubble3D val="0"/>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0-85BD-44D9-B97B-C8E4E7C88540}"/>
              </c:ext>
            </c:extLst>
          </c:dPt>
          <c:dPt>
            <c:idx val="1"/>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85BD-44D9-B97B-C8E4E7C88540}"/>
              </c:ext>
            </c:extLst>
          </c:dPt>
          <c:dPt>
            <c:idx val="2"/>
            <c:bubble3D val="0"/>
            <c:spPr>
              <a:pattFill prst="pct75">
                <a:fgClr>
                  <a:srgbClr val="00000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2-85BD-44D9-B97B-C8E4E7C88540}"/>
              </c:ext>
            </c:extLst>
          </c:dPt>
          <c:dPt>
            <c:idx val="3"/>
            <c:bubble3D val="0"/>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3-85BD-44D9-B97B-C8E4E7C88540}"/>
              </c:ext>
            </c:extLst>
          </c:dPt>
          <c:dPt>
            <c:idx val="4"/>
            <c:bubble3D val="0"/>
            <c:spPr>
              <a:pattFill prst="pct6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4-85BD-44D9-B97B-C8E4E7C88540}"/>
              </c:ext>
            </c:extLst>
          </c:dPt>
          <c:dPt>
            <c:idx val="5"/>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9-85BD-44D9-B97B-C8E4E7C88540}"/>
              </c:ext>
            </c:extLst>
          </c:dPt>
          <c:dPt>
            <c:idx val="6"/>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8-85BD-44D9-B97B-C8E4E7C88540}"/>
              </c:ext>
            </c:extLst>
          </c:dPt>
          <c:dPt>
            <c:idx val="7"/>
            <c:bubble3D val="0"/>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7-85BD-44D9-B97B-C8E4E7C88540}"/>
              </c:ext>
            </c:extLst>
          </c:dPt>
          <c:dPt>
            <c:idx val="8"/>
            <c:bubble3D val="0"/>
            <c:spPr>
              <a:pattFill prst="dk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6-85BD-44D9-B97B-C8E4E7C88540}"/>
              </c:ext>
            </c:extLst>
          </c:dPt>
          <c:dPt>
            <c:idx val="9"/>
            <c:bubble3D val="0"/>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5-85BD-44D9-B97B-C8E4E7C88540}"/>
              </c:ext>
            </c:extLst>
          </c:dPt>
          <c:dLbls>
            <c:dLbl>
              <c:idx val="0"/>
              <c:layout>
                <c:manualLayout>
                  <c:x val="-6.668252218065851E-2"/>
                  <c:y val="-0.12484373993268721"/>
                </c:manualLayout>
              </c:layout>
              <c:numFmt formatCode="0%" sourceLinked="0"/>
              <c:spPr>
                <a:noFill/>
                <a:ln w="25400">
                  <a:noFill/>
                </a:ln>
              </c:spPr>
              <c:txPr>
                <a:bodyPr/>
                <a:lstStyle/>
                <a:p>
                  <a:pPr>
                    <a:defRPr sz="1100" b="0" i="0" u="none" strike="noStrike" baseline="0">
                      <a:solidFill>
                        <a:srgbClr val="000000"/>
                      </a:solidFill>
                      <a:latin typeface="Arial"/>
                      <a:ea typeface="Arial"/>
                      <a:cs typeface="Aria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5BD-44D9-B97B-C8E4E7C88540}"/>
                </c:ext>
              </c:extLst>
            </c:dLbl>
            <c:dLbl>
              <c:idx val="1"/>
              <c:layout>
                <c:manualLayout>
                  <c:x val="4.9692577384364389E-2"/>
                  <c:y val="-0.1483083246618751"/>
                </c:manualLayout>
              </c:layout>
              <c:numFmt formatCode="0%" sourceLinked="0"/>
              <c:spPr>
                <a:noFill/>
                <a:ln w="25400">
                  <a:noFill/>
                </a:ln>
              </c:spPr>
              <c:txPr>
                <a:bodyPr/>
                <a:lstStyle/>
                <a:p>
                  <a:pPr>
                    <a:defRPr sz="1100" b="0" i="0" u="none" strike="noStrike" baseline="0">
                      <a:solidFill>
                        <a:srgbClr val="000000"/>
                      </a:solidFill>
                      <a:latin typeface="Arial"/>
                      <a:ea typeface="Arial"/>
                      <a:cs typeface="Aria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5BD-44D9-B97B-C8E4E7C88540}"/>
                </c:ext>
              </c:extLst>
            </c:dLbl>
            <c:dLbl>
              <c:idx val="2"/>
              <c:layout>
                <c:manualLayout>
                  <c:x val="6.1760696710186469E-2"/>
                  <c:y val="-4.5600957470303793E-2"/>
                </c:manualLayout>
              </c:layout>
              <c:numFmt formatCode="0%" sourceLinked="0"/>
              <c:spPr>
                <a:noFill/>
                <a:ln w="25400">
                  <a:noFill/>
                </a:ln>
              </c:spPr>
              <c:txPr>
                <a:bodyPr/>
                <a:lstStyle/>
                <a:p>
                  <a:pPr>
                    <a:defRPr sz="1100" b="0" i="0" u="none" strike="noStrike" baseline="0">
                      <a:solidFill>
                        <a:srgbClr val="000000"/>
                      </a:solidFill>
                      <a:latin typeface="Arial"/>
                      <a:ea typeface="Arial"/>
                      <a:cs typeface="Aria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5BD-44D9-B97B-C8E4E7C88540}"/>
                </c:ext>
              </c:extLst>
            </c:dLbl>
            <c:dLbl>
              <c:idx val="3"/>
              <c:layout>
                <c:manualLayout>
                  <c:x val="-0.25616906648499072"/>
                  <c:y val="-2.3536911203540067E-2"/>
                </c:manualLayout>
              </c:layout>
              <c:tx>
                <c:rich>
                  <a:bodyPr/>
                  <a:lstStyle/>
                  <a:p>
                    <a:pPr>
                      <a:defRPr sz="900" b="0" i="0" u="none" strike="noStrike" baseline="0">
                        <a:solidFill>
                          <a:srgbClr val="000000"/>
                        </a:solidFill>
                        <a:latin typeface="Arial"/>
                        <a:ea typeface="Arial"/>
                        <a:cs typeface="Arial"/>
                      </a:defRPr>
                    </a:pPr>
                    <a:r>
                      <a:rPr lang="ru-RU" sz="1200" b="0" i="0" u="none" strike="noStrike" baseline="0">
                        <a:solidFill>
                          <a:srgbClr val="000000"/>
                        </a:solidFill>
                        <a:latin typeface="Arial"/>
                        <a:cs typeface="Arial"/>
                      </a:rPr>
                      <a:t>Дніпропетровська</a:t>
                    </a:r>
                    <a:endParaRPr lang="ru-RU" sz="800" b="0" i="0" u="none" strike="noStrike" baseline="0">
                      <a:solidFill>
                        <a:srgbClr val="000000"/>
                      </a:solidFill>
                      <a:latin typeface="Arial"/>
                      <a:cs typeface="Arial"/>
                    </a:endParaRPr>
                  </a:p>
                  <a:p>
                    <a:pPr>
                      <a:defRPr sz="900" b="0" i="0" u="none" strike="noStrike" baseline="0">
                        <a:solidFill>
                          <a:srgbClr val="000000"/>
                        </a:solidFill>
                        <a:latin typeface="Arial"/>
                        <a:ea typeface="Arial"/>
                        <a:cs typeface="Arial"/>
                      </a:defRPr>
                    </a:pPr>
                    <a:r>
                      <a:rPr lang="ru-RU" sz="800" b="0" i="0" u="none" strike="noStrike" baseline="0">
                        <a:solidFill>
                          <a:srgbClr val="000000"/>
                        </a:solidFill>
                        <a:latin typeface="Arial"/>
                        <a:cs typeface="Arial"/>
                      </a:rPr>
                      <a:t>6%</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BD-44D9-B97B-C8E4E7C88540}"/>
                </c:ext>
              </c:extLst>
            </c:dLbl>
            <c:dLbl>
              <c:idx val="4"/>
              <c:layout>
                <c:manualLayout>
                  <c:x val="-3.5140482206135693E-2"/>
                  <c:y val="-3.0536591530750445E-2"/>
                </c:manualLayout>
              </c:layout>
              <c:numFmt formatCode="0%" sourceLinked="0"/>
              <c:spPr>
                <a:noFill/>
                <a:ln w="25400">
                  <a:noFill/>
                </a:ln>
              </c:spPr>
              <c:txPr>
                <a:bodyPr/>
                <a:lstStyle/>
                <a:p>
                  <a:pPr>
                    <a:defRPr sz="1100" b="0" i="0" u="none" strike="noStrike" baseline="0">
                      <a:solidFill>
                        <a:srgbClr val="000000"/>
                      </a:solidFill>
                      <a:latin typeface="Arial"/>
                      <a:ea typeface="Arial"/>
                      <a:cs typeface="Aria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5BD-44D9-B97B-C8E4E7C88540}"/>
                </c:ext>
              </c:extLst>
            </c:dLbl>
            <c:dLbl>
              <c:idx val="5"/>
              <c:layout>
                <c:manualLayout>
                  <c:xMode val="edge"/>
                  <c:yMode val="edge"/>
                  <c:x val="0.31150159744408945"/>
                  <c:y val="5.2117263843648211E-2"/>
                </c:manualLayout>
              </c:layout>
              <c:numFmt formatCode="0%" sourceLinked="0"/>
              <c:spPr>
                <a:noFill/>
                <a:ln w="25400">
                  <a:noFill/>
                </a:ln>
              </c:spPr>
              <c:txPr>
                <a:bodyPr/>
                <a:lstStyle/>
                <a:p>
                  <a:pPr>
                    <a:defRPr sz="1200" b="0" i="0" u="none" strike="noStrike" baseline="0">
                      <a:solidFill>
                        <a:srgbClr val="000000"/>
                      </a:solidFill>
                      <a:latin typeface="Arial"/>
                      <a:ea typeface="Arial"/>
                      <a:cs typeface="Aria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5BD-44D9-B97B-C8E4E7C88540}"/>
                </c:ext>
              </c:extLst>
            </c:dLbl>
            <c:numFmt formatCode="0%" sourceLinked="0"/>
            <c:spPr>
              <a:noFill/>
              <a:ln w="25400">
                <a:noFill/>
              </a:ln>
            </c:spPr>
            <c:txPr>
              <a:bodyPr wrap="square" lIns="38100" tIns="19050" rIns="38100" bIns="19050" anchor="ctr">
                <a:spAutoFit/>
              </a:bodyPr>
              <a:lstStyle/>
              <a:p>
                <a:pPr>
                  <a:defRPr sz="1100" b="0" i="0" u="none" strike="noStrike" baseline="0">
                    <a:solidFill>
                      <a:srgbClr val="000000"/>
                    </a:solidFill>
                    <a:latin typeface="Arial"/>
                    <a:ea typeface="Arial"/>
                    <a:cs typeface="Arial"/>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Полтавська</c:v>
                </c:pt>
                <c:pt idx="1">
                  <c:v>Сумська</c:v>
                </c:pt>
                <c:pt idx="2">
                  <c:v>Харківська</c:v>
                </c:pt>
                <c:pt idx="3">
                  <c:v>Дніпропетровська</c:v>
                </c:pt>
                <c:pt idx="4">
                  <c:v>Інші області</c:v>
                </c:pt>
              </c:strCache>
            </c:strRef>
          </c:cat>
          <c:val>
            <c:numRef>
              <c:f>Sheet1!$B$2:$F$2</c:f>
              <c:numCache>
                <c:formatCode>\О\с\н\о\в\н\о\й</c:formatCode>
                <c:ptCount val="5"/>
                <c:pt idx="0">
                  <c:v>6519.5</c:v>
                </c:pt>
                <c:pt idx="1">
                  <c:v>2610.9</c:v>
                </c:pt>
                <c:pt idx="2">
                  <c:v>2609.8000000000002</c:v>
                </c:pt>
                <c:pt idx="3">
                  <c:v>1563.1</c:v>
                </c:pt>
                <c:pt idx="4">
                  <c:v>12365.7</c:v>
                </c:pt>
              </c:numCache>
            </c:numRef>
          </c:val>
          <c:extLst>
            <c:ext xmlns:c16="http://schemas.microsoft.com/office/drawing/2014/chart" uri="{C3380CC4-5D6E-409C-BE32-E72D297353CC}">
              <c16:uniqueId val="{0000000A-85BD-44D9-B97B-C8E4E7C88540}"/>
            </c:ext>
          </c:extLst>
        </c:ser>
        <c:ser>
          <c:idx val="1"/>
          <c:order val="1"/>
          <c:tx>
            <c:strRef>
              <c:f>Sheet1!$A$3</c:f>
              <c:strCache>
                <c:ptCount val="1"/>
              </c:strCache>
            </c:strRef>
          </c:tx>
          <c:spPr>
            <a:solidFill>
              <a:srgbClr val="993366"/>
            </a:solidFill>
            <a:ln w="12700">
              <a:solidFill>
                <a:srgbClr val="000000"/>
              </a:solidFill>
              <a:prstDash val="solid"/>
            </a:ln>
          </c:spPr>
          <c:explosion val="21"/>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B-85BD-44D9-B97B-C8E4E7C88540}"/>
              </c:ext>
            </c:extLst>
          </c:dPt>
          <c:dPt>
            <c:idx val="1"/>
            <c:bubble3D val="0"/>
            <c:extLst>
              <c:ext xmlns:c16="http://schemas.microsoft.com/office/drawing/2014/chart" uri="{C3380CC4-5D6E-409C-BE32-E72D297353CC}">
                <c16:uniqueId val="{0000000C-85BD-44D9-B97B-C8E4E7C8854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D-85BD-44D9-B97B-C8E4E7C8854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E-85BD-44D9-B97B-C8E4E7C8854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F-85BD-44D9-B97B-C8E4E7C88540}"/>
              </c:ext>
            </c:extLst>
          </c:dPt>
          <c:dLbls>
            <c:numFmt formatCode="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Полтавська</c:v>
                </c:pt>
                <c:pt idx="1">
                  <c:v>Сумська</c:v>
                </c:pt>
                <c:pt idx="2">
                  <c:v>Харківська</c:v>
                </c:pt>
                <c:pt idx="3">
                  <c:v>Дніпропетровська</c:v>
                </c:pt>
                <c:pt idx="4">
                  <c:v>Інші області</c:v>
                </c:pt>
              </c:strCache>
            </c:strRef>
          </c:cat>
          <c:val>
            <c:numRef>
              <c:f>Sheet1!$B$3:$F$3</c:f>
              <c:numCache>
                <c:formatCode>General</c:formatCode>
                <c:ptCount val="5"/>
              </c:numCache>
            </c:numRef>
          </c:val>
          <c:extLst>
            <c:ext xmlns:c16="http://schemas.microsoft.com/office/drawing/2014/chart" uri="{C3380CC4-5D6E-409C-BE32-E72D297353CC}">
              <c16:uniqueId val="{00000010-85BD-44D9-B97B-C8E4E7C88540}"/>
            </c:ext>
          </c:extLst>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10972</Characters>
  <Application>Microsoft Office Word</Application>
  <DocSecurity>0</DocSecurity>
  <Lines>91</Lines>
  <Paragraphs>25</Paragraphs>
  <ScaleCrop>false</ScaleCrop>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2016-08-04T10:08:00Z</dcterms:created>
  <dcterms:modified xsi:type="dcterms:W3CDTF">2016-08-04T10:08:00Z</dcterms:modified>
</cp:coreProperties>
</file>